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8A798B" w14:textId="77777777" w:rsidR="00D512F6" w:rsidRDefault="00E11949" w:rsidP="00E11949">
      <w:pPr>
        <w:spacing w:after="0" w:line="259" w:lineRule="auto"/>
        <w:ind w:left="0" w:right="584" w:firstLine="0"/>
      </w:pPr>
      <w:r>
        <w:rPr>
          <w:b/>
        </w:rPr>
        <w:t xml:space="preserve"> </w:t>
      </w:r>
    </w:p>
    <w:p w14:paraId="3F0164CA" w14:textId="77777777" w:rsidR="007D41C6" w:rsidRPr="00F64F3A" w:rsidRDefault="007D41C6" w:rsidP="007D41C6">
      <w:pPr>
        <w:tabs>
          <w:tab w:val="left" w:pos="9026"/>
        </w:tabs>
        <w:spacing w:after="0" w:line="468" w:lineRule="exact"/>
        <w:ind w:left="0" w:right="-46" w:firstLine="0"/>
        <w:jc w:val="center"/>
        <w:rPr>
          <w:rFonts w:asciiTheme="minorHAnsi" w:hAnsiTheme="minorHAnsi"/>
          <w:color w:val="auto"/>
          <w:sz w:val="52"/>
          <w:szCs w:val="52"/>
          <w:lang w:eastAsia="en-US"/>
        </w:rPr>
      </w:pPr>
      <w:r w:rsidRPr="00F64F3A">
        <w:rPr>
          <w:rFonts w:asciiTheme="minorHAnsi" w:hAnsiTheme="minorHAnsi"/>
          <w:b/>
          <w:bCs/>
          <w:color w:val="244061"/>
          <w:spacing w:val="1"/>
          <w:position w:val="1"/>
          <w:sz w:val="52"/>
          <w:szCs w:val="52"/>
          <w:lang w:eastAsia="en-US"/>
        </w:rPr>
        <w:t>HAMSTEAD HALL ACADEMY</w:t>
      </w:r>
    </w:p>
    <w:p w14:paraId="33846EF4" w14:textId="77777777" w:rsidR="007D41C6" w:rsidRPr="00F64F3A" w:rsidRDefault="007D41C6" w:rsidP="007D41C6">
      <w:pPr>
        <w:spacing w:before="8" w:after="0" w:line="180" w:lineRule="exact"/>
        <w:ind w:left="0" w:firstLine="0"/>
        <w:rPr>
          <w:rFonts w:asciiTheme="minorHAnsi" w:eastAsiaTheme="minorHAnsi" w:hAnsiTheme="minorHAnsi" w:cstheme="minorBidi"/>
          <w:color w:val="auto"/>
          <w:sz w:val="52"/>
          <w:szCs w:val="52"/>
          <w:lang w:eastAsia="en-US"/>
        </w:rPr>
      </w:pPr>
    </w:p>
    <w:p w14:paraId="7AA14ABF" w14:textId="77777777" w:rsidR="007D41C6" w:rsidRPr="00F64F3A" w:rsidRDefault="007D41C6" w:rsidP="007D41C6">
      <w:pPr>
        <w:spacing w:after="0" w:line="200" w:lineRule="exact"/>
        <w:ind w:left="0" w:firstLine="0"/>
        <w:rPr>
          <w:rFonts w:asciiTheme="minorHAnsi" w:eastAsiaTheme="minorHAnsi" w:hAnsiTheme="minorHAnsi" w:cstheme="minorBidi"/>
          <w:color w:val="auto"/>
          <w:sz w:val="52"/>
          <w:szCs w:val="52"/>
          <w:lang w:eastAsia="en-US"/>
        </w:rPr>
      </w:pPr>
    </w:p>
    <w:p w14:paraId="18BD85DD" w14:textId="77777777" w:rsidR="007D41C6" w:rsidRPr="00F64F3A" w:rsidRDefault="007D41C6" w:rsidP="007D41C6">
      <w:pPr>
        <w:spacing w:after="0" w:line="240" w:lineRule="auto"/>
        <w:ind w:left="3422" w:right="-20" w:firstLine="0"/>
        <w:rPr>
          <w:rFonts w:asciiTheme="minorHAnsi" w:eastAsiaTheme="minorHAnsi" w:hAnsiTheme="minorHAnsi" w:cstheme="minorBidi"/>
          <w:color w:val="auto"/>
          <w:szCs w:val="24"/>
          <w:lang w:eastAsia="en-US"/>
        </w:rPr>
      </w:pPr>
    </w:p>
    <w:tbl>
      <w:tblPr>
        <w:tblpPr w:leftFromText="180" w:rightFromText="180" w:vertAnchor="page" w:horzAnchor="margin" w:tblpY="11746"/>
        <w:tblW w:w="0" w:type="auto"/>
        <w:tblLayout w:type="fixed"/>
        <w:tblCellMar>
          <w:left w:w="0" w:type="dxa"/>
          <w:right w:w="0" w:type="dxa"/>
        </w:tblCellMar>
        <w:tblLook w:val="01E0" w:firstRow="1" w:lastRow="1" w:firstColumn="1" w:lastColumn="1" w:noHBand="0" w:noVBand="0"/>
      </w:tblPr>
      <w:tblGrid>
        <w:gridCol w:w="5071"/>
        <w:gridCol w:w="3703"/>
      </w:tblGrid>
      <w:tr w:rsidR="007D41C6" w:rsidRPr="00F64F3A" w14:paraId="7E91971B" w14:textId="77777777" w:rsidTr="00293F6B">
        <w:trPr>
          <w:trHeight w:hRule="exact" w:val="453"/>
        </w:trPr>
        <w:tc>
          <w:tcPr>
            <w:tcW w:w="5071" w:type="dxa"/>
            <w:tcBorders>
              <w:top w:val="single" w:sz="8" w:space="0" w:color="000000"/>
              <w:left w:val="single" w:sz="8" w:space="0" w:color="000000"/>
              <w:bottom w:val="single" w:sz="8" w:space="0" w:color="000000"/>
              <w:right w:val="single" w:sz="8" w:space="0" w:color="000000"/>
            </w:tcBorders>
          </w:tcPr>
          <w:p w14:paraId="39C52828" w14:textId="77777777" w:rsidR="007D41C6" w:rsidRPr="00F64F3A" w:rsidRDefault="007D41C6" w:rsidP="00293F6B">
            <w:pPr>
              <w:spacing w:after="0" w:line="267" w:lineRule="exact"/>
              <w:ind w:left="97" w:right="-20" w:firstLine="0"/>
              <w:rPr>
                <w:rFonts w:asciiTheme="minorHAnsi" w:hAnsiTheme="minorHAnsi"/>
                <w:color w:val="auto"/>
                <w:lang w:eastAsia="en-US"/>
              </w:rPr>
            </w:pPr>
            <w:r w:rsidRPr="00F64F3A">
              <w:rPr>
                <w:rFonts w:asciiTheme="minorHAnsi" w:hAnsiTheme="minorHAnsi"/>
                <w:b/>
                <w:bCs/>
                <w:color w:val="auto"/>
                <w:position w:val="1"/>
                <w:lang w:eastAsia="en-US"/>
              </w:rPr>
              <w:t>P</w:t>
            </w:r>
            <w:r w:rsidRPr="00F64F3A">
              <w:rPr>
                <w:rFonts w:asciiTheme="minorHAnsi" w:hAnsiTheme="minorHAnsi"/>
                <w:b/>
                <w:bCs/>
                <w:color w:val="auto"/>
                <w:spacing w:val="-1"/>
                <w:position w:val="1"/>
                <w:lang w:eastAsia="en-US"/>
              </w:rPr>
              <w:t>e</w:t>
            </w:r>
            <w:r w:rsidRPr="00F64F3A">
              <w:rPr>
                <w:rFonts w:asciiTheme="minorHAnsi" w:hAnsiTheme="minorHAnsi"/>
                <w:b/>
                <w:bCs/>
                <w:color w:val="auto"/>
                <w:spacing w:val="1"/>
                <w:position w:val="1"/>
                <w:lang w:eastAsia="en-US"/>
              </w:rPr>
              <w:t>rs</w:t>
            </w:r>
            <w:r w:rsidRPr="00F64F3A">
              <w:rPr>
                <w:rFonts w:asciiTheme="minorHAnsi" w:hAnsiTheme="minorHAnsi"/>
                <w:b/>
                <w:bCs/>
                <w:color w:val="auto"/>
                <w:spacing w:val="-1"/>
                <w:position w:val="1"/>
                <w:lang w:eastAsia="en-US"/>
              </w:rPr>
              <w:t>o</w:t>
            </w:r>
            <w:r w:rsidRPr="00F64F3A">
              <w:rPr>
                <w:rFonts w:asciiTheme="minorHAnsi" w:hAnsiTheme="minorHAnsi"/>
                <w:b/>
                <w:bCs/>
                <w:color w:val="auto"/>
                <w:position w:val="1"/>
                <w:lang w:eastAsia="en-US"/>
              </w:rPr>
              <w:t xml:space="preserve">n </w:t>
            </w:r>
            <w:r w:rsidRPr="00F64F3A">
              <w:rPr>
                <w:rFonts w:asciiTheme="minorHAnsi" w:hAnsiTheme="minorHAnsi"/>
                <w:b/>
                <w:bCs/>
                <w:color w:val="auto"/>
                <w:spacing w:val="1"/>
                <w:position w:val="1"/>
                <w:lang w:eastAsia="en-US"/>
              </w:rPr>
              <w:t>R</w:t>
            </w:r>
            <w:r w:rsidRPr="00F64F3A">
              <w:rPr>
                <w:rFonts w:asciiTheme="minorHAnsi" w:hAnsiTheme="minorHAnsi"/>
                <w:b/>
                <w:bCs/>
                <w:color w:val="auto"/>
                <w:spacing w:val="-1"/>
                <w:position w:val="1"/>
                <w:lang w:eastAsia="en-US"/>
              </w:rPr>
              <w:t>e</w:t>
            </w:r>
            <w:r w:rsidRPr="00F64F3A">
              <w:rPr>
                <w:rFonts w:asciiTheme="minorHAnsi" w:hAnsiTheme="minorHAnsi"/>
                <w:b/>
                <w:bCs/>
                <w:color w:val="auto"/>
                <w:spacing w:val="1"/>
                <w:position w:val="1"/>
                <w:lang w:eastAsia="en-US"/>
              </w:rPr>
              <w:t>s</w:t>
            </w:r>
            <w:r w:rsidRPr="00F64F3A">
              <w:rPr>
                <w:rFonts w:asciiTheme="minorHAnsi" w:hAnsiTheme="minorHAnsi"/>
                <w:b/>
                <w:bCs/>
                <w:color w:val="auto"/>
                <w:spacing w:val="-1"/>
                <w:position w:val="1"/>
                <w:lang w:eastAsia="en-US"/>
              </w:rPr>
              <w:t>pon</w:t>
            </w:r>
            <w:r w:rsidRPr="00F64F3A">
              <w:rPr>
                <w:rFonts w:asciiTheme="minorHAnsi" w:hAnsiTheme="minorHAnsi"/>
                <w:b/>
                <w:bCs/>
                <w:color w:val="auto"/>
                <w:spacing w:val="-2"/>
                <w:position w:val="1"/>
                <w:lang w:eastAsia="en-US"/>
              </w:rPr>
              <w:t>s</w:t>
            </w:r>
            <w:r w:rsidRPr="00F64F3A">
              <w:rPr>
                <w:rFonts w:asciiTheme="minorHAnsi" w:hAnsiTheme="minorHAnsi"/>
                <w:b/>
                <w:bCs/>
                <w:color w:val="auto"/>
                <w:spacing w:val="1"/>
                <w:position w:val="1"/>
                <w:lang w:eastAsia="en-US"/>
              </w:rPr>
              <w:t>i</w:t>
            </w:r>
            <w:r w:rsidRPr="00F64F3A">
              <w:rPr>
                <w:rFonts w:asciiTheme="minorHAnsi" w:hAnsiTheme="minorHAnsi"/>
                <w:b/>
                <w:bCs/>
                <w:color w:val="auto"/>
                <w:spacing w:val="-1"/>
                <w:position w:val="1"/>
                <w:lang w:eastAsia="en-US"/>
              </w:rPr>
              <w:t>b</w:t>
            </w:r>
            <w:r w:rsidRPr="00F64F3A">
              <w:rPr>
                <w:rFonts w:asciiTheme="minorHAnsi" w:hAnsiTheme="minorHAnsi"/>
                <w:b/>
                <w:bCs/>
                <w:color w:val="auto"/>
                <w:spacing w:val="1"/>
                <w:position w:val="1"/>
                <w:lang w:eastAsia="en-US"/>
              </w:rPr>
              <w:t>l</w:t>
            </w:r>
            <w:r w:rsidRPr="00F64F3A">
              <w:rPr>
                <w:rFonts w:asciiTheme="minorHAnsi" w:hAnsiTheme="minorHAnsi"/>
                <w:b/>
                <w:bCs/>
                <w:color w:val="auto"/>
                <w:position w:val="1"/>
                <w:lang w:eastAsia="en-US"/>
              </w:rPr>
              <w:t>e</w:t>
            </w:r>
          </w:p>
        </w:tc>
        <w:tc>
          <w:tcPr>
            <w:tcW w:w="3703" w:type="dxa"/>
            <w:tcBorders>
              <w:top w:val="single" w:sz="8" w:space="0" w:color="000000"/>
              <w:left w:val="single" w:sz="8" w:space="0" w:color="000000"/>
              <w:bottom w:val="single" w:sz="8" w:space="0" w:color="000000"/>
              <w:right w:val="single" w:sz="8" w:space="0" w:color="000000"/>
            </w:tcBorders>
          </w:tcPr>
          <w:p w14:paraId="5BA25B33" w14:textId="77777777" w:rsidR="007D41C6" w:rsidRPr="00F64F3A" w:rsidRDefault="007D41C6" w:rsidP="00293F6B">
            <w:pPr>
              <w:tabs>
                <w:tab w:val="left" w:pos="2175"/>
              </w:tabs>
              <w:spacing w:after="0" w:line="267" w:lineRule="exact"/>
              <w:ind w:left="95" w:right="-20" w:firstLine="0"/>
              <w:rPr>
                <w:rFonts w:asciiTheme="minorHAnsi" w:hAnsiTheme="minorHAnsi"/>
                <w:color w:val="auto"/>
                <w:lang w:eastAsia="en-US"/>
              </w:rPr>
            </w:pPr>
            <w:r w:rsidRPr="00F64F3A">
              <w:rPr>
                <w:rFonts w:asciiTheme="minorHAnsi" w:hAnsiTheme="minorHAnsi"/>
                <w:color w:val="auto"/>
                <w:lang w:eastAsia="en-US"/>
              </w:rPr>
              <w:t>Miss S Wood (Quality Nominee)</w:t>
            </w:r>
          </w:p>
        </w:tc>
      </w:tr>
      <w:tr w:rsidR="007D41C6" w:rsidRPr="00F64F3A" w14:paraId="1EB128CC" w14:textId="77777777" w:rsidTr="00293F6B">
        <w:trPr>
          <w:trHeight w:hRule="exact" w:val="986"/>
        </w:trPr>
        <w:tc>
          <w:tcPr>
            <w:tcW w:w="5071" w:type="dxa"/>
            <w:tcBorders>
              <w:top w:val="single" w:sz="8" w:space="0" w:color="000000"/>
              <w:left w:val="single" w:sz="8" w:space="0" w:color="000000"/>
              <w:bottom w:val="single" w:sz="8" w:space="0" w:color="000000"/>
              <w:right w:val="single" w:sz="8" w:space="0" w:color="000000"/>
            </w:tcBorders>
          </w:tcPr>
          <w:p w14:paraId="325ED002" w14:textId="77777777" w:rsidR="007D41C6" w:rsidRPr="00F64F3A" w:rsidRDefault="007D41C6" w:rsidP="00293F6B">
            <w:pPr>
              <w:spacing w:after="0" w:line="267" w:lineRule="exact"/>
              <w:ind w:left="97" w:right="-20" w:firstLine="0"/>
              <w:rPr>
                <w:rFonts w:asciiTheme="minorHAnsi" w:hAnsiTheme="minorHAnsi"/>
                <w:color w:val="auto"/>
                <w:lang w:eastAsia="en-US"/>
              </w:rPr>
            </w:pPr>
            <w:r w:rsidRPr="00F64F3A">
              <w:rPr>
                <w:rFonts w:asciiTheme="minorHAnsi" w:hAnsiTheme="minorHAnsi"/>
                <w:b/>
                <w:bCs/>
                <w:color w:val="auto"/>
                <w:position w:val="1"/>
                <w:lang w:eastAsia="en-US"/>
              </w:rPr>
              <w:t>R</w:t>
            </w:r>
            <w:r w:rsidRPr="00F64F3A">
              <w:rPr>
                <w:rFonts w:asciiTheme="minorHAnsi" w:hAnsiTheme="minorHAnsi"/>
                <w:b/>
                <w:bCs/>
                <w:color w:val="auto"/>
                <w:spacing w:val="-1"/>
                <w:position w:val="1"/>
                <w:lang w:eastAsia="en-US"/>
              </w:rPr>
              <w:t>e</w:t>
            </w:r>
            <w:r w:rsidRPr="00F64F3A">
              <w:rPr>
                <w:rFonts w:asciiTheme="minorHAnsi" w:hAnsiTheme="minorHAnsi"/>
                <w:b/>
                <w:bCs/>
                <w:color w:val="auto"/>
                <w:spacing w:val="1"/>
                <w:position w:val="1"/>
                <w:lang w:eastAsia="en-US"/>
              </w:rPr>
              <w:t>vi</w:t>
            </w:r>
            <w:r w:rsidRPr="00F64F3A">
              <w:rPr>
                <w:rFonts w:asciiTheme="minorHAnsi" w:hAnsiTheme="minorHAnsi"/>
                <w:b/>
                <w:bCs/>
                <w:color w:val="auto"/>
                <w:spacing w:val="-3"/>
                <w:position w:val="1"/>
                <w:lang w:eastAsia="en-US"/>
              </w:rPr>
              <w:t>e</w:t>
            </w:r>
            <w:r w:rsidRPr="00F64F3A">
              <w:rPr>
                <w:rFonts w:asciiTheme="minorHAnsi" w:hAnsiTheme="minorHAnsi"/>
                <w:b/>
                <w:bCs/>
                <w:color w:val="auto"/>
                <w:position w:val="1"/>
                <w:lang w:eastAsia="en-US"/>
              </w:rPr>
              <w:t>w</w:t>
            </w:r>
            <w:r w:rsidRPr="00F64F3A">
              <w:rPr>
                <w:rFonts w:asciiTheme="minorHAnsi" w:hAnsiTheme="minorHAnsi"/>
                <w:b/>
                <w:bCs/>
                <w:color w:val="auto"/>
                <w:spacing w:val="2"/>
                <w:position w:val="1"/>
                <w:lang w:eastAsia="en-US"/>
              </w:rPr>
              <w:t xml:space="preserve"> </w:t>
            </w:r>
            <w:r w:rsidRPr="00F64F3A">
              <w:rPr>
                <w:rFonts w:asciiTheme="minorHAnsi" w:hAnsiTheme="minorHAnsi"/>
                <w:b/>
                <w:bCs/>
                <w:color w:val="auto"/>
                <w:spacing w:val="-3"/>
                <w:position w:val="1"/>
                <w:lang w:eastAsia="en-US"/>
              </w:rPr>
              <w:t>F</w:t>
            </w:r>
            <w:r w:rsidRPr="00F64F3A">
              <w:rPr>
                <w:rFonts w:asciiTheme="minorHAnsi" w:hAnsiTheme="minorHAnsi"/>
                <w:b/>
                <w:bCs/>
                <w:color w:val="auto"/>
                <w:spacing w:val="1"/>
                <w:position w:val="1"/>
                <w:lang w:eastAsia="en-US"/>
              </w:rPr>
              <w:t>r</w:t>
            </w:r>
            <w:r w:rsidRPr="00F64F3A">
              <w:rPr>
                <w:rFonts w:asciiTheme="minorHAnsi" w:hAnsiTheme="minorHAnsi"/>
                <w:b/>
                <w:bCs/>
                <w:color w:val="auto"/>
                <w:spacing w:val="-1"/>
                <w:position w:val="1"/>
                <w:lang w:eastAsia="en-US"/>
              </w:rPr>
              <w:t>equen</w:t>
            </w:r>
            <w:r w:rsidRPr="00F64F3A">
              <w:rPr>
                <w:rFonts w:asciiTheme="minorHAnsi" w:hAnsiTheme="minorHAnsi"/>
                <w:b/>
                <w:bCs/>
                <w:color w:val="auto"/>
                <w:spacing w:val="1"/>
                <w:position w:val="1"/>
                <w:lang w:eastAsia="en-US"/>
              </w:rPr>
              <w:t>c</w:t>
            </w:r>
            <w:r w:rsidRPr="00F64F3A">
              <w:rPr>
                <w:rFonts w:asciiTheme="minorHAnsi" w:hAnsiTheme="minorHAnsi"/>
                <w:b/>
                <w:bCs/>
                <w:color w:val="auto"/>
                <w:position w:val="1"/>
                <w:lang w:eastAsia="en-US"/>
              </w:rPr>
              <w:t>y</w:t>
            </w:r>
          </w:p>
        </w:tc>
        <w:tc>
          <w:tcPr>
            <w:tcW w:w="3703" w:type="dxa"/>
            <w:tcBorders>
              <w:top w:val="single" w:sz="8" w:space="0" w:color="000000"/>
              <w:left w:val="single" w:sz="8" w:space="0" w:color="000000"/>
              <w:bottom w:val="single" w:sz="8" w:space="0" w:color="000000"/>
              <w:right w:val="single" w:sz="8" w:space="0" w:color="000000"/>
            </w:tcBorders>
          </w:tcPr>
          <w:p w14:paraId="7A5EB776" w14:textId="0AB9D824" w:rsidR="007D41C6" w:rsidRPr="00F64F3A" w:rsidRDefault="00B65A2C" w:rsidP="00293F6B">
            <w:pPr>
              <w:spacing w:after="0" w:line="267" w:lineRule="exact"/>
              <w:ind w:left="95" w:right="-20" w:firstLine="0"/>
              <w:rPr>
                <w:rFonts w:asciiTheme="minorHAnsi" w:hAnsiTheme="minorHAnsi"/>
                <w:color w:val="auto"/>
                <w:lang w:eastAsia="en-US"/>
              </w:rPr>
            </w:pPr>
            <w:r>
              <w:rPr>
                <w:rFonts w:asciiTheme="minorHAnsi" w:hAnsiTheme="minorHAnsi"/>
                <w:color w:val="auto"/>
                <w:lang w:eastAsia="en-US"/>
              </w:rPr>
              <w:t xml:space="preserve">Every year in line with Pearson updates and </w:t>
            </w:r>
            <w:r w:rsidR="003E1ECE">
              <w:rPr>
                <w:rFonts w:asciiTheme="minorHAnsi" w:hAnsiTheme="minorHAnsi"/>
                <w:color w:val="auto"/>
                <w:lang w:eastAsia="en-US"/>
              </w:rPr>
              <w:t>amendments</w:t>
            </w:r>
            <w:r>
              <w:rPr>
                <w:rFonts w:asciiTheme="minorHAnsi" w:hAnsiTheme="minorHAnsi"/>
                <w:color w:val="auto"/>
                <w:lang w:eastAsia="en-US"/>
              </w:rPr>
              <w:t>.</w:t>
            </w:r>
          </w:p>
        </w:tc>
      </w:tr>
      <w:tr w:rsidR="007D41C6" w:rsidRPr="00F64F3A" w14:paraId="01D29E4A" w14:textId="77777777" w:rsidTr="00293F6B">
        <w:trPr>
          <w:trHeight w:hRule="exact" w:val="423"/>
        </w:trPr>
        <w:tc>
          <w:tcPr>
            <w:tcW w:w="5071" w:type="dxa"/>
            <w:tcBorders>
              <w:top w:val="single" w:sz="8" w:space="0" w:color="000000"/>
              <w:left w:val="single" w:sz="8" w:space="0" w:color="000000"/>
              <w:bottom w:val="single" w:sz="8" w:space="0" w:color="000000"/>
              <w:right w:val="single" w:sz="8" w:space="0" w:color="000000"/>
            </w:tcBorders>
          </w:tcPr>
          <w:p w14:paraId="0D76E890" w14:textId="77777777" w:rsidR="007D41C6" w:rsidRPr="00F64F3A" w:rsidRDefault="007D41C6" w:rsidP="00293F6B">
            <w:pPr>
              <w:spacing w:after="0" w:line="240" w:lineRule="auto"/>
              <w:ind w:left="97" w:right="-20" w:firstLine="0"/>
              <w:rPr>
                <w:rFonts w:asciiTheme="minorHAnsi" w:hAnsiTheme="minorHAnsi"/>
                <w:color w:val="auto"/>
                <w:lang w:eastAsia="en-US"/>
              </w:rPr>
            </w:pPr>
            <w:r w:rsidRPr="00F64F3A">
              <w:rPr>
                <w:rFonts w:asciiTheme="minorHAnsi" w:hAnsiTheme="minorHAnsi"/>
                <w:b/>
                <w:bCs/>
                <w:color w:val="auto"/>
                <w:lang w:eastAsia="en-US"/>
              </w:rPr>
              <w:t>P</w:t>
            </w:r>
            <w:r w:rsidRPr="00F64F3A">
              <w:rPr>
                <w:rFonts w:asciiTheme="minorHAnsi" w:hAnsiTheme="minorHAnsi"/>
                <w:b/>
                <w:bCs/>
                <w:color w:val="auto"/>
                <w:spacing w:val="-1"/>
                <w:lang w:eastAsia="en-US"/>
              </w:rPr>
              <w:t>o</w:t>
            </w:r>
            <w:r w:rsidRPr="00F64F3A">
              <w:rPr>
                <w:rFonts w:asciiTheme="minorHAnsi" w:hAnsiTheme="minorHAnsi"/>
                <w:b/>
                <w:bCs/>
                <w:color w:val="auto"/>
                <w:spacing w:val="1"/>
                <w:lang w:eastAsia="en-US"/>
              </w:rPr>
              <w:t>l</w:t>
            </w:r>
            <w:r w:rsidRPr="00F64F3A">
              <w:rPr>
                <w:rFonts w:asciiTheme="minorHAnsi" w:hAnsiTheme="minorHAnsi"/>
                <w:b/>
                <w:bCs/>
                <w:color w:val="auto"/>
                <w:spacing w:val="-1"/>
                <w:lang w:eastAsia="en-US"/>
              </w:rPr>
              <w:t>i</w:t>
            </w:r>
            <w:r w:rsidRPr="00F64F3A">
              <w:rPr>
                <w:rFonts w:asciiTheme="minorHAnsi" w:hAnsiTheme="minorHAnsi"/>
                <w:b/>
                <w:bCs/>
                <w:color w:val="auto"/>
                <w:spacing w:val="1"/>
                <w:lang w:eastAsia="en-US"/>
              </w:rPr>
              <w:t>c</w:t>
            </w:r>
            <w:r w:rsidRPr="00F64F3A">
              <w:rPr>
                <w:rFonts w:asciiTheme="minorHAnsi" w:hAnsiTheme="minorHAnsi"/>
                <w:b/>
                <w:bCs/>
                <w:color w:val="auto"/>
                <w:lang w:eastAsia="en-US"/>
              </w:rPr>
              <w:t>y</w:t>
            </w:r>
            <w:r w:rsidRPr="00F64F3A">
              <w:rPr>
                <w:rFonts w:asciiTheme="minorHAnsi" w:hAnsiTheme="minorHAnsi"/>
                <w:b/>
                <w:bCs/>
                <w:color w:val="auto"/>
                <w:spacing w:val="2"/>
                <w:lang w:eastAsia="en-US"/>
              </w:rPr>
              <w:t xml:space="preserve"> </w:t>
            </w:r>
            <w:r w:rsidRPr="00F64F3A">
              <w:rPr>
                <w:rFonts w:asciiTheme="minorHAnsi" w:hAnsiTheme="minorHAnsi"/>
                <w:b/>
                <w:bCs/>
                <w:color w:val="auto"/>
                <w:spacing w:val="-3"/>
                <w:lang w:eastAsia="en-US"/>
              </w:rPr>
              <w:t>F</w:t>
            </w:r>
            <w:r w:rsidRPr="00F64F3A">
              <w:rPr>
                <w:rFonts w:asciiTheme="minorHAnsi" w:hAnsiTheme="minorHAnsi"/>
                <w:b/>
                <w:bCs/>
                <w:color w:val="auto"/>
                <w:spacing w:val="1"/>
                <w:lang w:eastAsia="en-US"/>
              </w:rPr>
              <w:t>i</w:t>
            </w:r>
            <w:r w:rsidRPr="00F64F3A">
              <w:rPr>
                <w:rFonts w:asciiTheme="minorHAnsi" w:hAnsiTheme="minorHAnsi"/>
                <w:b/>
                <w:bCs/>
                <w:color w:val="auto"/>
                <w:spacing w:val="-2"/>
                <w:lang w:eastAsia="en-US"/>
              </w:rPr>
              <w:t>r</w:t>
            </w:r>
            <w:r w:rsidRPr="00F64F3A">
              <w:rPr>
                <w:rFonts w:asciiTheme="minorHAnsi" w:hAnsiTheme="minorHAnsi"/>
                <w:b/>
                <w:bCs/>
                <w:color w:val="auto"/>
                <w:spacing w:val="1"/>
                <w:lang w:eastAsia="en-US"/>
              </w:rPr>
              <w:t>s</w:t>
            </w:r>
            <w:r w:rsidRPr="00F64F3A">
              <w:rPr>
                <w:rFonts w:asciiTheme="minorHAnsi" w:hAnsiTheme="minorHAnsi"/>
                <w:b/>
                <w:bCs/>
                <w:color w:val="auto"/>
                <w:lang w:eastAsia="en-US"/>
              </w:rPr>
              <w:t>t</w:t>
            </w:r>
            <w:r w:rsidRPr="00F64F3A">
              <w:rPr>
                <w:rFonts w:asciiTheme="minorHAnsi" w:hAnsiTheme="minorHAnsi"/>
                <w:b/>
                <w:bCs/>
                <w:color w:val="auto"/>
                <w:spacing w:val="-2"/>
                <w:lang w:eastAsia="en-US"/>
              </w:rPr>
              <w:t xml:space="preserve"> </w:t>
            </w:r>
            <w:r w:rsidRPr="00F64F3A">
              <w:rPr>
                <w:rFonts w:asciiTheme="minorHAnsi" w:hAnsiTheme="minorHAnsi"/>
                <w:b/>
                <w:bCs/>
                <w:color w:val="auto"/>
                <w:spacing w:val="1"/>
                <w:lang w:eastAsia="en-US"/>
              </w:rPr>
              <w:t>I</w:t>
            </w:r>
            <w:r w:rsidRPr="00F64F3A">
              <w:rPr>
                <w:rFonts w:asciiTheme="minorHAnsi" w:hAnsiTheme="minorHAnsi"/>
                <w:b/>
                <w:bCs/>
                <w:color w:val="auto"/>
                <w:spacing w:val="-2"/>
                <w:lang w:eastAsia="en-US"/>
              </w:rPr>
              <w:t>s</w:t>
            </w:r>
            <w:r w:rsidRPr="00F64F3A">
              <w:rPr>
                <w:rFonts w:asciiTheme="minorHAnsi" w:hAnsiTheme="minorHAnsi"/>
                <w:b/>
                <w:bCs/>
                <w:color w:val="auto"/>
                <w:spacing w:val="1"/>
                <w:lang w:eastAsia="en-US"/>
              </w:rPr>
              <w:t>s</w:t>
            </w:r>
            <w:r w:rsidRPr="00F64F3A">
              <w:rPr>
                <w:rFonts w:asciiTheme="minorHAnsi" w:hAnsiTheme="minorHAnsi"/>
                <w:b/>
                <w:bCs/>
                <w:color w:val="auto"/>
                <w:spacing w:val="-1"/>
                <w:lang w:eastAsia="en-US"/>
              </w:rPr>
              <w:t>ue</w:t>
            </w:r>
            <w:r w:rsidRPr="00F64F3A">
              <w:rPr>
                <w:rFonts w:asciiTheme="minorHAnsi" w:hAnsiTheme="minorHAnsi"/>
                <w:b/>
                <w:bCs/>
                <w:color w:val="auto"/>
                <w:lang w:eastAsia="en-US"/>
              </w:rPr>
              <w:t>d</w:t>
            </w:r>
          </w:p>
        </w:tc>
        <w:tc>
          <w:tcPr>
            <w:tcW w:w="3703" w:type="dxa"/>
            <w:tcBorders>
              <w:top w:val="single" w:sz="8" w:space="0" w:color="000000"/>
              <w:left w:val="single" w:sz="8" w:space="0" w:color="000000"/>
              <w:bottom w:val="single" w:sz="8" w:space="0" w:color="000000"/>
              <w:right w:val="single" w:sz="8" w:space="0" w:color="000000"/>
            </w:tcBorders>
          </w:tcPr>
          <w:p w14:paraId="25C4969C" w14:textId="281FDF87" w:rsidR="007D41C6" w:rsidRPr="00F64F3A" w:rsidRDefault="007D41C6" w:rsidP="00293F6B">
            <w:pPr>
              <w:spacing w:after="0" w:line="240" w:lineRule="auto"/>
              <w:ind w:left="95" w:right="-20" w:firstLine="0"/>
              <w:rPr>
                <w:rFonts w:asciiTheme="minorHAnsi" w:hAnsiTheme="minorHAnsi"/>
                <w:color w:val="auto"/>
                <w:lang w:eastAsia="en-US"/>
              </w:rPr>
            </w:pPr>
            <w:r>
              <w:rPr>
                <w:rFonts w:asciiTheme="minorHAnsi" w:hAnsiTheme="minorHAnsi"/>
                <w:color w:val="auto"/>
                <w:lang w:eastAsia="en-US"/>
              </w:rPr>
              <w:t>September 201</w:t>
            </w:r>
            <w:r w:rsidR="00B65A2C">
              <w:rPr>
                <w:rFonts w:asciiTheme="minorHAnsi" w:hAnsiTheme="minorHAnsi"/>
                <w:color w:val="auto"/>
                <w:lang w:eastAsia="en-US"/>
              </w:rPr>
              <w:t>6</w:t>
            </w:r>
          </w:p>
        </w:tc>
      </w:tr>
      <w:tr w:rsidR="007D41C6" w:rsidRPr="00F64F3A" w14:paraId="35149E2F" w14:textId="77777777" w:rsidTr="00293F6B">
        <w:trPr>
          <w:trHeight w:hRule="exact" w:val="430"/>
        </w:trPr>
        <w:tc>
          <w:tcPr>
            <w:tcW w:w="5071" w:type="dxa"/>
            <w:tcBorders>
              <w:top w:val="single" w:sz="8" w:space="0" w:color="000000"/>
              <w:left w:val="single" w:sz="8" w:space="0" w:color="000000"/>
              <w:bottom w:val="single" w:sz="8" w:space="0" w:color="000000"/>
              <w:right w:val="single" w:sz="8" w:space="0" w:color="000000"/>
            </w:tcBorders>
          </w:tcPr>
          <w:p w14:paraId="080F3888" w14:textId="77777777" w:rsidR="007D41C6" w:rsidRPr="00F64F3A" w:rsidRDefault="007D41C6" w:rsidP="00293F6B">
            <w:pPr>
              <w:spacing w:after="0" w:line="267" w:lineRule="exact"/>
              <w:ind w:left="97" w:right="-20" w:firstLine="0"/>
              <w:rPr>
                <w:rFonts w:asciiTheme="minorHAnsi" w:hAnsiTheme="minorHAnsi"/>
                <w:color w:val="auto"/>
                <w:lang w:eastAsia="en-US"/>
              </w:rPr>
            </w:pPr>
            <w:r w:rsidRPr="00F64F3A">
              <w:rPr>
                <w:rFonts w:asciiTheme="minorHAnsi" w:hAnsiTheme="minorHAnsi"/>
                <w:b/>
                <w:bCs/>
                <w:color w:val="auto"/>
                <w:position w:val="1"/>
                <w:lang w:eastAsia="en-US"/>
              </w:rPr>
              <w:t>L</w:t>
            </w:r>
            <w:r w:rsidRPr="00F64F3A">
              <w:rPr>
                <w:rFonts w:asciiTheme="minorHAnsi" w:hAnsiTheme="minorHAnsi"/>
                <w:b/>
                <w:bCs/>
                <w:color w:val="auto"/>
                <w:spacing w:val="-1"/>
                <w:position w:val="1"/>
                <w:lang w:eastAsia="en-US"/>
              </w:rPr>
              <w:t>a</w:t>
            </w:r>
            <w:r w:rsidRPr="00F64F3A">
              <w:rPr>
                <w:rFonts w:asciiTheme="minorHAnsi" w:hAnsiTheme="minorHAnsi"/>
                <w:b/>
                <w:bCs/>
                <w:color w:val="auto"/>
                <w:spacing w:val="1"/>
                <w:position w:val="1"/>
                <w:lang w:eastAsia="en-US"/>
              </w:rPr>
              <w:t>s</w:t>
            </w:r>
            <w:r w:rsidRPr="00F64F3A">
              <w:rPr>
                <w:rFonts w:asciiTheme="minorHAnsi" w:hAnsiTheme="minorHAnsi"/>
                <w:b/>
                <w:bCs/>
                <w:color w:val="auto"/>
                <w:position w:val="1"/>
                <w:lang w:eastAsia="en-US"/>
              </w:rPr>
              <w:t>t</w:t>
            </w:r>
            <w:r w:rsidRPr="00F64F3A">
              <w:rPr>
                <w:rFonts w:asciiTheme="minorHAnsi" w:hAnsiTheme="minorHAnsi"/>
                <w:b/>
                <w:bCs/>
                <w:color w:val="auto"/>
                <w:spacing w:val="1"/>
                <w:position w:val="1"/>
                <w:lang w:eastAsia="en-US"/>
              </w:rPr>
              <w:t xml:space="preserve"> </w:t>
            </w:r>
            <w:r w:rsidRPr="00F64F3A">
              <w:rPr>
                <w:rFonts w:asciiTheme="minorHAnsi" w:hAnsiTheme="minorHAnsi"/>
                <w:b/>
                <w:bCs/>
                <w:color w:val="auto"/>
                <w:position w:val="1"/>
                <w:lang w:eastAsia="en-US"/>
              </w:rPr>
              <w:t>R</w:t>
            </w:r>
            <w:r w:rsidRPr="00F64F3A">
              <w:rPr>
                <w:rFonts w:asciiTheme="minorHAnsi" w:hAnsiTheme="minorHAnsi"/>
                <w:b/>
                <w:bCs/>
                <w:color w:val="auto"/>
                <w:spacing w:val="-3"/>
                <w:position w:val="1"/>
                <w:lang w:eastAsia="en-US"/>
              </w:rPr>
              <w:t>e</w:t>
            </w:r>
            <w:r w:rsidRPr="00F64F3A">
              <w:rPr>
                <w:rFonts w:asciiTheme="minorHAnsi" w:hAnsiTheme="minorHAnsi"/>
                <w:b/>
                <w:bCs/>
                <w:color w:val="auto"/>
                <w:spacing w:val="1"/>
                <w:position w:val="1"/>
                <w:lang w:eastAsia="en-US"/>
              </w:rPr>
              <w:t>vi</w:t>
            </w:r>
            <w:r w:rsidRPr="00F64F3A">
              <w:rPr>
                <w:rFonts w:asciiTheme="minorHAnsi" w:hAnsiTheme="minorHAnsi"/>
                <w:b/>
                <w:bCs/>
                <w:color w:val="auto"/>
                <w:spacing w:val="-3"/>
                <w:position w:val="1"/>
                <w:lang w:eastAsia="en-US"/>
              </w:rPr>
              <w:t>e</w:t>
            </w:r>
            <w:r w:rsidRPr="00F64F3A">
              <w:rPr>
                <w:rFonts w:asciiTheme="minorHAnsi" w:hAnsiTheme="minorHAnsi"/>
                <w:b/>
                <w:bCs/>
                <w:color w:val="auto"/>
                <w:spacing w:val="1"/>
                <w:position w:val="1"/>
                <w:lang w:eastAsia="en-US"/>
              </w:rPr>
              <w:t>w</w:t>
            </w:r>
            <w:r w:rsidRPr="00F64F3A">
              <w:rPr>
                <w:rFonts w:asciiTheme="minorHAnsi" w:hAnsiTheme="minorHAnsi"/>
                <w:b/>
                <w:bCs/>
                <w:color w:val="auto"/>
                <w:spacing w:val="-1"/>
                <w:position w:val="1"/>
                <w:lang w:eastAsia="en-US"/>
              </w:rPr>
              <w:t>e</w:t>
            </w:r>
            <w:r w:rsidRPr="00F64F3A">
              <w:rPr>
                <w:rFonts w:asciiTheme="minorHAnsi" w:hAnsiTheme="minorHAnsi"/>
                <w:b/>
                <w:bCs/>
                <w:color w:val="auto"/>
                <w:position w:val="1"/>
                <w:lang w:eastAsia="en-US"/>
              </w:rPr>
              <w:t>d</w:t>
            </w:r>
          </w:p>
        </w:tc>
        <w:tc>
          <w:tcPr>
            <w:tcW w:w="3703" w:type="dxa"/>
            <w:tcBorders>
              <w:top w:val="single" w:sz="8" w:space="0" w:color="000000"/>
              <w:left w:val="single" w:sz="8" w:space="0" w:color="000000"/>
              <w:bottom w:val="single" w:sz="8" w:space="0" w:color="000000"/>
              <w:right w:val="single" w:sz="8" w:space="0" w:color="000000"/>
            </w:tcBorders>
          </w:tcPr>
          <w:p w14:paraId="4AF85D00" w14:textId="7D53E551" w:rsidR="007D41C6" w:rsidRPr="00F64F3A" w:rsidRDefault="007D41C6" w:rsidP="00293F6B">
            <w:pPr>
              <w:spacing w:after="40" w:line="240" w:lineRule="auto"/>
              <w:ind w:left="0" w:firstLine="0"/>
              <w:rPr>
                <w:rFonts w:asciiTheme="minorHAnsi" w:eastAsiaTheme="minorHAnsi" w:hAnsiTheme="minorHAnsi" w:cstheme="minorBidi"/>
                <w:color w:val="auto"/>
                <w:lang w:eastAsia="en-US"/>
              </w:rPr>
            </w:pPr>
            <w:r w:rsidRPr="00F64F3A">
              <w:rPr>
                <w:rFonts w:asciiTheme="minorHAnsi" w:eastAsiaTheme="minorHAnsi" w:hAnsiTheme="minorHAnsi" w:cstheme="minorBidi"/>
                <w:color w:val="auto"/>
                <w:lang w:eastAsia="en-US"/>
              </w:rPr>
              <w:t xml:space="preserve">  September 202</w:t>
            </w:r>
            <w:r w:rsidR="007C6181">
              <w:rPr>
                <w:rFonts w:asciiTheme="minorHAnsi" w:eastAsiaTheme="minorHAnsi" w:hAnsiTheme="minorHAnsi" w:cstheme="minorBidi"/>
                <w:color w:val="auto"/>
                <w:lang w:eastAsia="en-US"/>
              </w:rPr>
              <w:t>6</w:t>
            </w:r>
          </w:p>
        </w:tc>
      </w:tr>
      <w:tr w:rsidR="007D41C6" w:rsidRPr="00F64F3A" w14:paraId="03C20393" w14:textId="77777777" w:rsidTr="00293F6B">
        <w:trPr>
          <w:trHeight w:hRule="exact" w:val="421"/>
        </w:trPr>
        <w:tc>
          <w:tcPr>
            <w:tcW w:w="5071" w:type="dxa"/>
            <w:tcBorders>
              <w:top w:val="single" w:sz="8" w:space="0" w:color="000000"/>
              <w:left w:val="single" w:sz="8" w:space="0" w:color="000000"/>
              <w:bottom w:val="single" w:sz="8" w:space="0" w:color="000000"/>
              <w:right w:val="single" w:sz="8" w:space="0" w:color="000000"/>
            </w:tcBorders>
          </w:tcPr>
          <w:p w14:paraId="73054FC8" w14:textId="356CCB50" w:rsidR="007D41C6" w:rsidRPr="00F64F3A" w:rsidRDefault="007D41C6" w:rsidP="00293F6B">
            <w:pPr>
              <w:spacing w:after="0" w:line="267" w:lineRule="exact"/>
              <w:ind w:left="97" w:right="-20" w:firstLine="0"/>
              <w:rPr>
                <w:rFonts w:asciiTheme="minorHAnsi" w:hAnsiTheme="minorHAnsi"/>
                <w:color w:val="auto"/>
                <w:lang w:eastAsia="en-US"/>
              </w:rPr>
            </w:pPr>
            <w:r w:rsidRPr="00F64F3A">
              <w:rPr>
                <w:rFonts w:asciiTheme="minorHAnsi" w:hAnsiTheme="minorHAnsi"/>
                <w:b/>
                <w:bCs/>
                <w:color w:val="auto"/>
                <w:spacing w:val="1"/>
                <w:position w:val="1"/>
                <w:lang w:eastAsia="en-US"/>
              </w:rPr>
              <w:t>Approved</w:t>
            </w:r>
            <w:r w:rsidRPr="00F64F3A">
              <w:rPr>
                <w:rFonts w:asciiTheme="minorHAnsi" w:hAnsiTheme="minorHAnsi"/>
                <w:b/>
                <w:bCs/>
                <w:color w:val="auto"/>
                <w:position w:val="1"/>
                <w:lang w:eastAsia="en-US"/>
              </w:rPr>
              <w:t xml:space="preserve"> </w:t>
            </w:r>
            <w:r w:rsidRPr="00F64F3A">
              <w:rPr>
                <w:rFonts w:asciiTheme="minorHAnsi" w:hAnsiTheme="minorHAnsi"/>
                <w:b/>
                <w:bCs/>
                <w:color w:val="auto"/>
                <w:spacing w:val="-3"/>
                <w:position w:val="1"/>
                <w:lang w:eastAsia="en-US"/>
              </w:rPr>
              <w:t>b</w:t>
            </w:r>
            <w:r w:rsidRPr="00F64F3A">
              <w:rPr>
                <w:rFonts w:asciiTheme="minorHAnsi" w:hAnsiTheme="minorHAnsi"/>
                <w:b/>
                <w:bCs/>
                <w:color w:val="auto"/>
                <w:position w:val="1"/>
                <w:lang w:eastAsia="en-US"/>
              </w:rPr>
              <w:t>y</w:t>
            </w:r>
            <w:r w:rsidRPr="00F64F3A">
              <w:rPr>
                <w:rFonts w:asciiTheme="minorHAnsi" w:hAnsiTheme="minorHAnsi"/>
                <w:b/>
                <w:bCs/>
                <w:color w:val="auto"/>
                <w:spacing w:val="2"/>
                <w:position w:val="1"/>
                <w:lang w:eastAsia="en-US"/>
              </w:rPr>
              <w:t xml:space="preserve"> </w:t>
            </w:r>
            <w:r w:rsidR="007A4302" w:rsidRPr="007A4302">
              <w:rPr>
                <w:rFonts w:asciiTheme="minorHAnsi" w:hAnsiTheme="minorHAnsi"/>
                <w:b/>
                <w:bCs/>
                <w:color w:val="auto"/>
                <w:spacing w:val="2"/>
                <w:position w:val="1"/>
                <w:lang w:eastAsia="en-US"/>
              </w:rPr>
              <w:t>Head of School C. Tranter </w:t>
            </w:r>
          </w:p>
        </w:tc>
        <w:tc>
          <w:tcPr>
            <w:tcW w:w="3703" w:type="dxa"/>
            <w:tcBorders>
              <w:top w:val="single" w:sz="8" w:space="0" w:color="000000"/>
              <w:left w:val="single" w:sz="8" w:space="0" w:color="000000"/>
              <w:bottom w:val="single" w:sz="8" w:space="0" w:color="000000"/>
              <w:right w:val="single" w:sz="8" w:space="0" w:color="000000"/>
            </w:tcBorders>
          </w:tcPr>
          <w:p w14:paraId="2DD29C46" w14:textId="619368C9" w:rsidR="007D41C6" w:rsidRPr="00F64F3A" w:rsidRDefault="007D41C6" w:rsidP="00293F6B">
            <w:pPr>
              <w:spacing w:after="40" w:line="240" w:lineRule="auto"/>
              <w:ind w:left="0" w:firstLine="0"/>
              <w:rPr>
                <w:rFonts w:asciiTheme="minorHAnsi" w:eastAsiaTheme="minorHAnsi" w:hAnsiTheme="minorHAnsi" w:cstheme="minorBidi"/>
                <w:color w:val="auto"/>
                <w:lang w:eastAsia="en-US"/>
              </w:rPr>
            </w:pPr>
            <w:r>
              <w:rPr>
                <w:rFonts w:asciiTheme="minorHAnsi" w:eastAsiaTheme="minorHAnsi" w:hAnsiTheme="minorHAnsi" w:cstheme="minorBidi"/>
                <w:color w:val="auto"/>
                <w:lang w:eastAsia="en-US"/>
              </w:rPr>
              <w:t xml:space="preserve">  September 20</w:t>
            </w:r>
            <w:r w:rsidR="00B65A2C">
              <w:rPr>
                <w:rFonts w:asciiTheme="minorHAnsi" w:eastAsiaTheme="minorHAnsi" w:hAnsiTheme="minorHAnsi" w:cstheme="minorBidi"/>
                <w:color w:val="auto"/>
                <w:lang w:eastAsia="en-US"/>
              </w:rPr>
              <w:t>2</w:t>
            </w:r>
            <w:r w:rsidR="007C6181">
              <w:rPr>
                <w:rFonts w:asciiTheme="minorHAnsi" w:eastAsiaTheme="minorHAnsi" w:hAnsiTheme="minorHAnsi" w:cstheme="minorBidi"/>
                <w:color w:val="auto"/>
                <w:lang w:eastAsia="en-US"/>
              </w:rPr>
              <w:t>6</w:t>
            </w:r>
          </w:p>
        </w:tc>
      </w:tr>
      <w:tr w:rsidR="007D41C6" w:rsidRPr="00F64F3A" w14:paraId="769574C1" w14:textId="77777777" w:rsidTr="00293F6B">
        <w:trPr>
          <w:trHeight w:hRule="exact" w:val="565"/>
        </w:trPr>
        <w:tc>
          <w:tcPr>
            <w:tcW w:w="5071" w:type="dxa"/>
            <w:tcBorders>
              <w:top w:val="single" w:sz="8" w:space="0" w:color="000000"/>
              <w:left w:val="single" w:sz="8" w:space="0" w:color="000000"/>
              <w:bottom w:val="single" w:sz="8" w:space="0" w:color="000000"/>
              <w:right w:val="single" w:sz="8" w:space="0" w:color="000000"/>
            </w:tcBorders>
          </w:tcPr>
          <w:p w14:paraId="450FBF39" w14:textId="77777777" w:rsidR="007D41C6" w:rsidRPr="00F64F3A" w:rsidRDefault="007D41C6" w:rsidP="00293F6B">
            <w:pPr>
              <w:spacing w:after="0" w:line="267" w:lineRule="exact"/>
              <w:ind w:left="97" w:right="-20" w:firstLine="0"/>
              <w:rPr>
                <w:rFonts w:asciiTheme="minorHAnsi" w:hAnsiTheme="minorHAnsi"/>
                <w:color w:val="auto"/>
                <w:lang w:eastAsia="en-US"/>
              </w:rPr>
            </w:pPr>
            <w:r w:rsidRPr="00F64F3A">
              <w:rPr>
                <w:rFonts w:asciiTheme="minorHAnsi" w:hAnsiTheme="minorHAnsi"/>
                <w:b/>
                <w:bCs/>
                <w:color w:val="auto"/>
                <w:spacing w:val="1"/>
                <w:position w:val="1"/>
                <w:lang w:eastAsia="en-US"/>
              </w:rPr>
              <w:t>T</w:t>
            </w:r>
            <w:r w:rsidRPr="00F64F3A">
              <w:rPr>
                <w:rFonts w:asciiTheme="minorHAnsi" w:hAnsiTheme="minorHAnsi"/>
                <w:b/>
                <w:bCs/>
                <w:color w:val="auto"/>
                <w:spacing w:val="-1"/>
                <w:position w:val="1"/>
                <w:lang w:eastAsia="en-US"/>
              </w:rPr>
              <w:t>h</w:t>
            </w:r>
            <w:r w:rsidRPr="00F64F3A">
              <w:rPr>
                <w:rFonts w:asciiTheme="minorHAnsi" w:hAnsiTheme="minorHAnsi"/>
                <w:b/>
                <w:bCs/>
                <w:color w:val="auto"/>
                <w:spacing w:val="1"/>
                <w:position w:val="1"/>
                <w:lang w:eastAsia="en-US"/>
              </w:rPr>
              <w:t>i</w:t>
            </w:r>
            <w:r w:rsidRPr="00F64F3A">
              <w:rPr>
                <w:rFonts w:asciiTheme="minorHAnsi" w:hAnsiTheme="minorHAnsi"/>
                <w:b/>
                <w:bCs/>
                <w:color w:val="auto"/>
                <w:position w:val="1"/>
                <w:lang w:eastAsia="en-US"/>
              </w:rPr>
              <w:t>s</w:t>
            </w:r>
            <w:r w:rsidRPr="00F64F3A">
              <w:rPr>
                <w:rFonts w:asciiTheme="minorHAnsi" w:hAnsiTheme="minorHAnsi"/>
                <w:b/>
                <w:bCs/>
                <w:color w:val="auto"/>
                <w:spacing w:val="-1"/>
                <w:position w:val="1"/>
                <w:lang w:eastAsia="en-US"/>
              </w:rPr>
              <w:t xml:space="preserve"> Po</w:t>
            </w:r>
            <w:r w:rsidRPr="00F64F3A">
              <w:rPr>
                <w:rFonts w:asciiTheme="minorHAnsi" w:hAnsiTheme="minorHAnsi"/>
                <w:b/>
                <w:bCs/>
                <w:color w:val="auto"/>
                <w:spacing w:val="1"/>
                <w:position w:val="1"/>
                <w:lang w:eastAsia="en-US"/>
              </w:rPr>
              <w:t>l</w:t>
            </w:r>
            <w:r w:rsidRPr="00F64F3A">
              <w:rPr>
                <w:rFonts w:asciiTheme="minorHAnsi" w:hAnsiTheme="minorHAnsi"/>
                <w:b/>
                <w:bCs/>
                <w:color w:val="auto"/>
                <w:spacing w:val="-1"/>
                <w:position w:val="1"/>
                <w:lang w:eastAsia="en-US"/>
              </w:rPr>
              <w:t>i</w:t>
            </w:r>
            <w:r w:rsidRPr="00F64F3A">
              <w:rPr>
                <w:rFonts w:asciiTheme="minorHAnsi" w:hAnsiTheme="minorHAnsi"/>
                <w:b/>
                <w:bCs/>
                <w:color w:val="auto"/>
                <w:spacing w:val="1"/>
                <w:position w:val="1"/>
                <w:lang w:eastAsia="en-US"/>
              </w:rPr>
              <w:t>c</w:t>
            </w:r>
            <w:r w:rsidRPr="00F64F3A">
              <w:rPr>
                <w:rFonts w:asciiTheme="minorHAnsi" w:hAnsiTheme="minorHAnsi"/>
                <w:b/>
                <w:bCs/>
                <w:color w:val="auto"/>
                <w:position w:val="1"/>
                <w:lang w:eastAsia="en-US"/>
              </w:rPr>
              <w:t>y</w:t>
            </w:r>
            <w:r w:rsidRPr="00F64F3A">
              <w:rPr>
                <w:rFonts w:asciiTheme="minorHAnsi" w:hAnsiTheme="minorHAnsi"/>
                <w:b/>
                <w:bCs/>
                <w:color w:val="auto"/>
                <w:spacing w:val="-1"/>
                <w:position w:val="1"/>
                <w:lang w:eastAsia="en-US"/>
              </w:rPr>
              <w:t xml:space="preserve"> i</w:t>
            </w:r>
            <w:r w:rsidRPr="00F64F3A">
              <w:rPr>
                <w:rFonts w:asciiTheme="minorHAnsi" w:hAnsiTheme="minorHAnsi"/>
                <w:b/>
                <w:bCs/>
                <w:color w:val="auto"/>
                <w:position w:val="1"/>
                <w:lang w:eastAsia="en-US"/>
              </w:rPr>
              <w:t>s</w:t>
            </w:r>
            <w:r w:rsidRPr="00F64F3A">
              <w:rPr>
                <w:rFonts w:asciiTheme="minorHAnsi" w:hAnsiTheme="minorHAnsi"/>
                <w:b/>
                <w:bCs/>
                <w:color w:val="auto"/>
                <w:spacing w:val="1"/>
                <w:position w:val="1"/>
                <w:lang w:eastAsia="en-US"/>
              </w:rPr>
              <w:t xml:space="preserve"> c</w:t>
            </w:r>
            <w:r w:rsidRPr="00F64F3A">
              <w:rPr>
                <w:rFonts w:asciiTheme="minorHAnsi" w:hAnsiTheme="minorHAnsi"/>
                <w:b/>
                <w:bCs/>
                <w:color w:val="auto"/>
                <w:spacing w:val="-3"/>
                <w:position w:val="1"/>
                <w:lang w:eastAsia="en-US"/>
              </w:rPr>
              <w:t>o</w:t>
            </w:r>
            <w:r w:rsidRPr="00F64F3A">
              <w:rPr>
                <w:rFonts w:asciiTheme="minorHAnsi" w:hAnsiTheme="minorHAnsi"/>
                <w:b/>
                <w:bCs/>
                <w:color w:val="auto"/>
                <w:position w:val="1"/>
                <w:lang w:eastAsia="en-US"/>
              </w:rPr>
              <w:t>mm</w:t>
            </w:r>
            <w:r w:rsidRPr="00F64F3A">
              <w:rPr>
                <w:rFonts w:asciiTheme="minorHAnsi" w:hAnsiTheme="minorHAnsi"/>
                <w:b/>
                <w:bCs/>
                <w:color w:val="auto"/>
                <w:spacing w:val="-1"/>
                <w:position w:val="1"/>
                <w:lang w:eastAsia="en-US"/>
              </w:rPr>
              <w:t>uni</w:t>
            </w:r>
            <w:r w:rsidRPr="00F64F3A">
              <w:rPr>
                <w:rFonts w:asciiTheme="minorHAnsi" w:hAnsiTheme="minorHAnsi"/>
                <w:b/>
                <w:bCs/>
                <w:color w:val="auto"/>
                <w:spacing w:val="1"/>
                <w:position w:val="1"/>
                <w:lang w:eastAsia="en-US"/>
              </w:rPr>
              <w:t>c</w:t>
            </w:r>
            <w:r w:rsidRPr="00F64F3A">
              <w:rPr>
                <w:rFonts w:asciiTheme="minorHAnsi" w:hAnsiTheme="minorHAnsi"/>
                <w:b/>
                <w:bCs/>
                <w:color w:val="auto"/>
                <w:spacing w:val="-1"/>
                <w:position w:val="1"/>
                <w:lang w:eastAsia="en-US"/>
              </w:rPr>
              <w:t>a</w:t>
            </w:r>
            <w:r w:rsidRPr="00F64F3A">
              <w:rPr>
                <w:rFonts w:asciiTheme="minorHAnsi" w:hAnsiTheme="minorHAnsi"/>
                <w:b/>
                <w:bCs/>
                <w:color w:val="auto"/>
                <w:position w:val="1"/>
                <w:lang w:eastAsia="en-US"/>
              </w:rPr>
              <w:t>t</w:t>
            </w:r>
            <w:r w:rsidRPr="00F64F3A">
              <w:rPr>
                <w:rFonts w:asciiTheme="minorHAnsi" w:hAnsiTheme="minorHAnsi"/>
                <w:b/>
                <w:bCs/>
                <w:color w:val="auto"/>
                <w:spacing w:val="-3"/>
                <w:position w:val="1"/>
                <w:lang w:eastAsia="en-US"/>
              </w:rPr>
              <w:t>e</w:t>
            </w:r>
            <w:r w:rsidRPr="00F64F3A">
              <w:rPr>
                <w:rFonts w:asciiTheme="minorHAnsi" w:hAnsiTheme="minorHAnsi"/>
                <w:b/>
                <w:bCs/>
                <w:color w:val="auto"/>
                <w:position w:val="1"/>
                <w:lang w:eastAsia="en-US"/>
              </w:rPr>
              <w:t xml:space="preserve">d </w:t>
            </w:r>
            <w:r w:rsidRPr="00F64F3A">
              <w:rPr>
                <w:rFonts w:asciiTheme="minorHAnsi" w:hAnsiTheme="minorHAnsi"/>
                <w:b/>
                <w:bCs/>
                <w:color w:val="auto"/>
                <w:spacing w:val="-1"/>
                <w:position w:val="1"/>
                <w:lang w:eastAsia="en-US"/>
              </w:rPr>
              <w:t>b</w:t>
            </w:r>
            <w:r w:rsidRPr="00F64F3A">
              <w:rPr>
                <w:rFonts w:asciiTheme="minorHAnsi" w:hAnsiTheme="minorHAnsi"/>
                <w:b/>
                <w:bCs/>
                <w:color w:val="auto"/>
                <w:position w:val="1"/>
                <w:lang w:eastAsia="en-US"/>
              </w:rPr>
              <w:t>y</w:t>
            </w:r>
            <w:r w:rsidRPr="00F64F3A">
              <w:rPr>
                <w:rFonts w:asciiTheme="minorHAnsi" w:hAnsiTheme="minorHAnsi"/>
                <w:b/>
                <w:bCs/>
                <w:color w:val="auto"/>
                <w:spacing w:val="2"/>
                <w:position w:val="1"/>
                <w:lang w:eastAsia="en-US"/>
              </w:rPr>
              <w:t xml:space="preserve"> </w:t>
            </w:r>
            <w:r w:rsidRPr="00F64F3A">
              <w:rPr>
                <w:rFonts w:asciiTheme="minorHAnsi" w:hAnsiTheme="minorHAnsi"/>
                <w:b/>
                <w:bCs/>
                <w:color w:val="auto"/>
                <w:position w:val="1"/>
                <w:lang w:eastAsia="en-US"/>
              </w:rPr>
              <w:t>t</w:t>
            </w:r>
            <w:r w:rsidRPr="00F64F3A">
              <w:rPr>
                <w:rFonts w:asciiTheme="minorHAnsi" w:hAnsiTheme="minorHAnsi"/>
                <w:b/>
                <w:bCs/>
                <w:color w:val="auto"/>
                <w:spacing w:val="-1"/>
                <w:position w:val="1"/>
                <w:lang w:eastAsia="en-US"/>
              </w:rPr>
              <w:t>h</w:t>
            </w:r>
            <w:r w:rsidRPr="00F64F3A">
              <w:rPr>
                <w:rFonts w:asciiTheme="minorHAnsi" w:hAnsiTheme="minorHAnsi"/>
                <w:b/>
                <w:bCs/>
                <w:color w:val="auto"/>
                <w:position w:val="1"/>
                <w:lang w:eastAsia="en-US"/>
              </w:rPr>
              <w:t>e f</w:t>
            </w:r>
            <w:r w:rsidRPr="00F64F3A">
              <w:rPr>
                <w:rFonts w:asciiTheme="minorHAnsi" w:hAnsiTheme="minorHAnsi"/>
                <w:b/>
                <w:bCs/>
                <w:color w:val="auto"/>
                <w:spacing w:val="-1"/>
                <w:position w:val="1"/>
                <w:lang w:eastAsia="en-US"/>
              </w:rPr>
              <w:t>ol</w:t>
            </w:r>
            <w:r w:rsidRPr="00F64F3A">
              <w:rPr>
                <w:rFonts w:asciiTheme="minorHAnsi" w:hAnsiTheme="minorHAnsi"/>
                <w:b/>
                <w:bCs/>
                <w:color w:val="auto"/>
                <w:spacing w:val="1"/>
                <w:position w:val="1"/>
                <w:lang w:eastAsia="en-US"/>
              </w:rPr>
              <w:t>l</w:t>
            </w:r>
            <w:r w:rsidRPr="00F64F3A">
              <w:rPr>
                <w:rFonts w:asciiTheme="minorHAnsi" w:hAnsiTheme="minorHAnsi"/>
                <w:b/>
                <w:bCs/>
                <w:color w:val="auto"/>
                <w:spacing w:val="-1"/>
                <w:position w:val="1"/>
                <w:lang w:eastAsia="en-US"/>
              </w:rPr>
              <w:t>o</w:t>
            </w:r>
            <w:r w:rsidRPr="00F64F3A">
              <w:rPr>
                <w:rFonts w:asciiTheme="minorHAnsi" w:hAnsiTheme="minorHAnsi"/>
                <w:b/>
                <w:bCs/>
                <w:color w:val="auto"/>
                <w:spacing w:val="1"/>
                <w:position w:val="1"/>
                <w:lang w:eastAsia="en-US"/>
              </w:rPr>
              <w:t>wi</w:t>
            </w:r>
            <w:r w:rsidRPr="00F64F3A">
              <w:rPr>
                <w:rFonts w:asciiTheme="minorHAnsi" w:hAnsiTheme="minorHAnsi"/>
                <w:b/>
                <w:bCs/>
                <w:color w:val="auto"/>
                <w:spacing w:val="-3"/>
                <w:position w:val="1"/>
                <w:lang w:eastAsia="en-US"/>
              </w:rPr>
              <w:t>n</w:t>
            </w:r>
            <w:r w:rsidRPr="00F64F3A">
              <w:rPr>
                <w:rFonts w:asciiTheme="minorHAnsi" w:hAnsiTheme="minorHAnsi"/>
                <w:b/>
                <w:bCs/>
                <w:color w:val="auto"/>
                <w:position w:val="1"/>
                <w:lang w:eastAsia="en-US"/>
              </w:rPr>
              <w:t>g</w:t>
            </w:r>
            <w:r w:rsidRPr="00F64F3A">
              <w:rPr>
                <w:rFonts w:asciiTheme="minorHAnsi" w:hAnsiTheme="minorHAnsi"/>
                <w:b/>
                <w:bCs/>
                <w:color w:val="auto"/>
                <w:spacing w:val="-1"/>
                <w:position w:val="1"/>
                <w:lang w:eastAsia="en-US"/>
              </w:rPr>
              <w:t xml:space="preserve"> </w:t>
            </w:r>
            <w:r w:rsidRPr="00F64F3A">
              <w:rPr>
                <w:rFonts w:asciiTheme="minorHAnsi" w:hAnsiTheme="minorHAnsi"/>
                <w:b/>
                <w:bCs/>
                <w:color w:val="auto"/>
                <w:position w:val="1"/>
                <w:lang w:eastAsia="en-US"/>
              </w:rPr>
              <w:t>m</w:t>
            </w:r>
            <w:r w:rsidRPr="00F64F3A">
              <w:rPr>
                <w:rFonts w:asciiTheme="minorHAnsi" w:hAnsiTheme="minorHAnsi"/>
                <w:b/>
                <w:bCs/>
                <w:color w:val="auto"/>
                <w:spacing w:val="-1"/>
                <w:position w:val="1"/>
                <w:lang w:eastAsia="en-US"/>
              </w:rPr>
              <w:t>eans</w:t>
            </w:r>
          </w:p>
        </w:tc>
        <w:tc>
          <w:tcPr>
            <w:tcW w:w="3703" w:type="dxa"/>
            <w:tcBorders>
              <w:top w:val="single" w:sz="8" w:space="0" w:color="000000"/>
              <w:left w:val="single" w:sz="8" w:space="0" w:color="000000"/>
              <w:bottom w:val="single" w:sz="8" w:space="0" w:color="000000"/>
              <w:right w:val="single" w:sz="8" w:space="0" w:color="000000"/>
            </w:tcBorders>
          </w:tcPr>
          <w:p w14:paraId="0827B69E" w14:textId="7DBAD834" w:rsidR="007D41C6" w:rsidRPr="00F64F3A" w:rsidRDefault="007D41C6" w:rsidP="00293F6B">
            <w:pPr>
              <w:spacing w:after="0" w:line="267" w:lineRule="exact"/>
              <w:ind w:left="95" w:right="-20" w:firstLine="0"/>
              <w:rPr>
                <w:rFonts w:asciiTheme="minorHAnsi" w:hAnsiTheme="minorHAnsi"/>
                <w:color w:val="auto"/>
                <w:lang w:eastAsia="en-US"/>
              </w:rPr>
            </w:pPr>
            <w:r w:rsidRPr="00F64F3A">
              <w:rPr>
                <w:rFonts w:asciiTheme="minorHAnsi" w:hAnsiTheme="minorHAnsi"/>
                <w:color w:val="auto"/>
                <w:lang w:eastAsia="en-US"/>
              </w:rPr>
              <w:t xml:space="preserve">Academy </w:t>
            </w:r>
            <w:r>
              <w:rPr>
                <w:rFonts w:asciiTheme="minorHAnsi" w:hAnsiTheme="minorHAnsi"/>
                <w:color w:val="auto"/>
                <w:lang w:eastAsia="en-US"/>
              </w:rPr>
              <w:t>W</w:t>
            </w:r>
            <w:r w:rsidRPr="00F64F3A">
              <w:rPr>
                <w:rFonts w:asciiTheme="minorHAnsi" w:hAnsiTheme="minorHAnsi"/>
                <w:color w:val="auto"/>
                <w:lang w:eastAsia="en-US"/>
              </w:rPr>
              <w:t>ebsite</w:t>
            </w:r>
            <w:r>
              <w:rPr>
                <w:rFonts w:asciiTheme="minorHAnsi" w:hAnsiTheme="minorHAnsi"/>
                <w:color w:val="auto"/>
                <w:lang w:eastAsia="en-US"/>
              </w:rPr>
              <w:t xml:space="preserve"> &amp; Staff Handbook</w:t>
            </w:r>
          </w:p>
        </w:tc>
      </w:tr>
    </w:tbl>
    <w:p w14:paraId="3766688D" w14:textId="7A064F69" w:rsidR="007D41C6" w:rsidRDefault="007D41C6" w:rsidP="007D41C6">
      <w:pPr>
        <w:spacing w:after="0" w:line="378" w:lineRule="auto"/>
        <w:ind w:left="7"/>
        <w:jc w:val="center"/>
        <w:rPr>
          <w:rFonts w:asciiTheme="minorHAnsi" w:eastAsiaTheme="minorHAnsi" w:hAnsiTheme="minorHAnsi" w:cstheme="minorBidi"/>
          <w:b/>
          <w:color w:val="1F4E79" w:themeColor="accent1" w:themeShade="80"/>
          <w:sz w:val="72"/>
          <w:szCs w:val="96"/>
          <w:lang w:eastAsia="en-US"/>
        </w:rPr>
      </w:pPr>
      <w:r>
        <w:rPr>
          <w:rFonts w:asciiTheme="minorHAnsi" w:eastAsiaTheme="minorHAnsi" w:hAnsiTheme="minorHAnsi" w:cstheme="minorBidi"/>
          <w:b/>
          <w:color w:val="1F4E79" w:themeColor="accent1" w:themeShade="80"/>
          <w:sz w:val="72"/>
          <w:szCs w:val="96"/>
          <w:lang w:eastAsia="en-US"/>
        </w:rPr>
        <w:t xml:space="preserve">BTEC </w:t>
      </w:r>
    </w:p>
    <w:p w14:paraId="32D09A62" w14:textId="46A4F07B" w:rsidR="007D41C6" w:rsidRDefault="006B1192" w:rsidP="007D41C6">
      <w:pPr>
        <w:spacing w:after="0" w:line="378" w:lineRule="auto"/>
        <w:ind w:left="7"/>
        <w:jc w:val="center"/>
        <w:rPr>
          <w:rFonts w:asciiTheme="minorHAnsi" w:eastAsiaTheme="minorHAnsi" w:hAnsiTheme="minorHAnsi" w:cstheme="minorBidi"/>
          <w:b/>
          <w:color w:val="1F4E79" w:themeColor="accent1" w:themeShade="80"/>
          <w:sz w:val="72"/>
          <w:szCs w:val="96"/>
          <w:lang w:eastAsia="en-US"/>
        </w:rPr>
      </w:pPr>
      <w:r>
        <w:rPr>
          <w:rFonts w:asciiTheme="minorHAnsi" w:eastAsiaTheme="minorHAnsi" w:hAnsiTheme="minorHAnsi" w:cstheme="minorBidi"/>
          <w:b/>
          <w:color w:val="1F4E79" w:themeColor="accent1" w:themeShade="80"/>
          <w:sz w:val="72"/>
          <w:szCs w:val="96"/>
          <w:lang w:eastAsia="en-US"/>
        </w:rPr>
        <w:t xml:space="preserve">ASSESSMENT AND </w:t>
      </w:r>
      <w:r w:rsidR="007D41C6">
        <w:rPr>
          <w:rFonts w:asciiTheme="minorHAnsi" w:eastAsiaTheme="minorHAnsi" w:hAnsiTheme="minorHAnsi" w:cstheme="minorBidi"/>
          <w:b/>
          <w:color w:val="1F4E79" w:themeColor="accent1" w:themeShade="80"/>
          <w:sz w:val="72"/>
          <w:szCs w:val="96"/>
          <w:lang w:eastAsia="en-US"/>
        </w:rPr>
        <w:t xml:space="preserve">INTERNAL VERIFICATION </w:t>
      </w:r>
    </w:p>
    <w:p w14:paraId="5EAD1A81" w14:textId="6176A270" w:rsidR="007D41C6" w:rsidRDefault="00EB4D52" w:rsidP="007D41C6">
      <w:pPr>
        <w:spacing w:after="0" w:line="378" w:lineRule="auto"/>
        <w:ind w:left="7"/>
        <w:jc w:val="center"/>
        <w:rPr>
          <w:rFonts w:asciiTheme="minorHAnsi" w:eastAsiaTheme="minorHAnsi" w:hAnsiTheme="minorHAnsi" w:cstheme="minorHAnsi"/>
          <w:color w:val="auto"/>
          <w:sz w:val="26"/>
          <w:szCs w:val="26"/>
          <w:lang w:eastAsia="en-US"/>
        </w:rPr>
      </w:pPr>
      <w:r w:rsidRPr="00F64F3A">
        <w:rPr>
          <w:rFonts w:asciiTheme="minorHAnsi" w:eastAsiaTheme="minorHAnsi" w:hAnsiTheme="minorHAnsi" w:cstheme="minorBidi"/>
          <w:noProof/>
          <w:color w:val="auto"/>
          <w:sz w:val="20"/>
        </w:rPr>
        <w:drawing>
          <wp:anchor distT="0" distB="0" distL="114300" distR="114300" simplePos="0" relativeHeight="251659264" behindDoc="0" locked="0" layoutInCell="1" allowOverlap="1" wp14:anchorId="51E1DAA6" wp14:editId="69FEEB45">
            <wp:simplePos x="0" y="0"/>
            <wp:positionH relativeFrom="margin">
              <wp:posOffset>436245</wp:posOffset>
            </wp:positionH>
            <wp:positionV relativeFrom="paragraph">
              <wp:posOffset>527097</wp:posOffset>
            </wp:positionV>
            <wp:extent cx="1701748" cy="1990725"/>
            <wp:effectExtent l="0" t="0" r="0" b="0"/>
            <wp:wrapNone/>
            <wp:docPr id="9"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pic:cNvPicPr>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0" y="0"/>
                      <a:ext cx="1701748" cy="1990725"/>
                    </a:xfrm>
                    <a:prstGeom prst="rect">
                      <a:avLst/>
                    </a:prstGeom>
                  </pic:spPr>
                </pic:pic>
              </a:graphicData>
            </a:graphic>
            <wp14:sizeRelH relativeFrom="page">
              <wp14:pctWidth>0</wp14:pctWidth>
            </wp14:sizeRelH>
            <wp14:sizeRelV relativeFrom="page">
              <wp14:pctHeight>0</wp14:pctHeight>
            </wp14:sizeRelV>
          </wp:anchor>
        </w:drawing>
      </w:r>
      <w:r w:rsidRPr="00F64F3A">
        <w:rPr>
          <w:rFonts w:asciiTheme="minorHAnsi" w:eastAsiaTheme="minorHAnsi" w:hAnsiTheme="minorHAnsi" w:cstheme="minorHAnsi"/>
          <w:noProof/>
          <w:color w:val="auto"/>
          <w:szCs w:val="26"/>
        </w:rPr>
        <w:drawing>
          <wp:anchor distT="0" distB="0" distL="114300" distR="114300" simplePos="0" relativeHeight="251660288" behindDoc="0" locked="0" layoutInCell="1" allowOverlap="1" wp14:anchorId="31DEB396" wp14:editId="338182A8">
            <wp:simplePos x="0" y="0"/>
            <wp:positionH relativeFrom="column">
              <wp:posOffset>3562350</wp:posOffset>
            </wp:positionH>
            <wp:positionV relativeFrom="paragraph">
              <wp:posOffset>616585</wp:posOffset>
            </wp:positionV>
            <wp:extent cx="1571625" cy="1904365"/>
            <wp:effectExtent l="0" t="0" r="0"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71625" cy="1904365"/>
                    </a:xfrm>
                    <a:prstGeom prst="rect">
                      <a:avLst/>
                    </a:prstGeom>
                    <a:noFill/>
                  </pic:spPr>
                </pic:pic>
              </a:graphicData>
            </a:graphic>
            <wp14:sizeRelH relativeFrom="page">
              <wp14:pctWidth>0</wp14:pctWidth>
            </wp14:sizeRelH>
            <wp14:sizeRelV relativeFrom="page">
              <wp14:pctHeight>0</wp14:pctHeight>
            </wp14:sizeRelV>
          </wp:anchor>
        </w:drawing>
      </w:r>
      <w:r w:rsidR="007D41C6">
        <w:rPr>
          <w:rFonts w:asciiTheme="minorHAnsi" w:eastAsiaTheme="minorHAnsi" w:hAnsiTheme="minorHAnsi" w:cstheme="minorBidi"/>
          <w:b/>
          <w:color w:val="1F4E79" w:themeColor="accent1" w:themeShade="80"/>
          <w:sz w:val="72"/>
          <w:szCs w:val="96"/>
          <w:lang w:eastAsia="en-US"/>
        </w:rPr>
        <w:t>POLICY</w:t>
      </w:r>
      <w:r w:rsidR="007D41C6" w:rsidRPr="00F64F3A">
        <w:rPr>
          <w:rFonts w:asciiTheme="minorHAnsi" w:eastAsiaTheme="minorHAnsi" w:hAnsiTheme="minorHAnsi" w:cstheme="minorHAnsi"/>
          <w:color w:val="auto"/>
          <w:sz w:val="26"/>
          <w:szCs w:val="26"/>
          <w:lang w:eastAsia="en-US"/>
        </w:rPr>
        <w:br w:type="page"/>
      </w:r>
    </w:p>
    <w:p w14:paraId="5BA2B883" w14:textId="77777777" w:rsidR="003E1ECE" w:rsidRPr="003E1ECE" w:rsidRDefault="003E1ECE" w:rsidP="003E1ECE">
      <w:pPr>
        <w:ind w:left="-5" w:right="346"/>
        <w:jc w:val="center"/>
        <w:rPr>
          <w:b/>
          <w:bCs/>
          <w:color w:val="002060"/>
          <w:sz w:val="36"/>
          <w:szCs w:val="36"/>
        </w:rPr>
      </w:pPr>
      <w:r w:rsidRPr="003E1ECE">
        <w:rPr>
          <w:b/>
          <w:bCs/>
          <w:color w:val="002060"/>
          <w:sz w:val="36"/>
          <w:szCs w:val="36"/>
        </w:rPr>
        <w:lastRenderedPageBreak/>
        <w:t>Assessment and Internal Verification</w:t>
      </w:r>
    </w:p>
    <w:p w14:paraId="27A093C9" w14:textId="77777777" w:rsidR="003E1ECE" w:rsidRDefault="003E1ECE" w:rsidP="003E1ECE">
      <w:pPr>
        <w:ind w:left="-5" w:right="346"/>
      </w:pPr>
    </w:p>
    <w:p w14:paraId="2F7F6041" w14:textId="77777777" w:rsidR="003E1ECE" w:rsidRDefault="003E1ECE" w:rsidP="003E1ECE">
      <w:pPr>
        <w:ind w:left="-5" w:right="346"/>
      </w:pPr>
    </w:p>
    <w:p w14:paraId="5AA4FAB2" w14:textId="56525478" w:rsidR="003E1ECE" w:rsidRDefault="003E1ECE" w:rsidP="003E1ECE">
      <w:pPr>
        <w:ind w:left="-5" w:right="346"/>
      </w:pPr>
      <w:r>
        <w:t>All BTEC programmes are made up of units or components.  Each unit/component is assessed and counts towards an overall qualification.</w:t>
      </w:r>
    </w:p>
    <w:p w14:paraId="063253F0" w14:textId="77777777" w:rsidR="003E1ECE" w:rsidRDefault="003E1ECE" w:rsidP="003E1ECE">
      <w:pPr>
        <w:ind w:left="-5" w:right="346"/>
      </w:pPr>
      <w:r>
        <w:t>All BTEC programmes are assessed by reference to the assessment and grading criteria published in the programme specifications.  The specifications can be downloaded from each BTEC qualification subject page.</w:t>
      </w:r>
    </w:p>
    <w:p w14:paraId="53CAC66C" w14:textId="556C9B09" w:rsidR="003E1ECE" w:rsidRDefault="003E1ECE" w:rsidP="003E1ECE">
      <w:pPr>
        <w:spacing w:after="646"/>
        <w:ind w:left="-5" w:right="346"/>
      </w:pPr>
      <w:r>
        <w:t>BTEC units</w:t>
      </w:r>
      <w:r w:rsidR="006B1192">
        <w:t>/components</w:t>
      </w:r>
      <w:r>
        <w:t xml:space="preserve"> are graded in </w:t>
      </w:r>
      <w:r w:rsidR="006B1192">
        <w:t xml:space="preserve">Level 1 or Level 2 </w:t>
      </w:r>
      <w:r>
        <w:t>Pass, Merit or Distinction.</w:t>
      </w:r>
    </w:p>
    <w:p w14:paraId="252B0BD5" w14:textId="77777777" w:rsidR="003E1ECE" w:rsidRPr="003E1ECE" w:rsidRDefault="003E1ECE" w:rsidP="003E1ECE">
      <w:pPr>
        <w:spacing w:after="160" w:line="259" w:lineRule="auto"/>
        <w:ind w:left="-5" w:right="393"/>
        <w:rPr>
          <w:color w:val="002060"/>
        </w:rPr>
      </w:pPr>
      <w:r w:rsidRPr="003E1ECE">
        <w:rPr>
          <w:b/>
          <w:color w:val="002060"/>
        </w:rPr>
        <w:t>Why is it important?</w:t>
      </w:r>
    </w:p>
    <w:p w14:paraId="7F71A1BF" w14:textId="77777777" w:rsidR="003E1ECE" w:rsidRDefault="003E1ECE" w:rsidP="003E1ECE">
      <w:pPr>
        <w:ind w:left="-5" w:right="346"/>
      </w:pPr>
      <w:r>
        <w:t>Assessment is a crucial part of BTEC delivery because most BTEC assessments (in the form of assignment briefs) are written and developed by staff in the centre.  It is essential that the assessment and verification of learner work is accurate, rigorous and in line with national standards promoted by the exam board.</w:t>
      </w:r>
    </w:p>
    <w:p w14:paraId="3B173303" w14:textId="77777777" w:rsidR="003E1ECE" w:rsidRDefault="003E1ECE" w:rsidP="003E1ECE">
      <w:pPr>
        <w:spacing w:after="160" w:line="259" w:lineRule="auto"/>
        <w:ind w:left="-5" w:right="393"/>
        <w:rPr>
          <w:b/>
        </w:rPr>
      </w:pPr>
    </w:p>
    <w:p w14:paraId="45572581" w14:textId="2D309029" w:rsidR="003E1ECE" w:rsidRPr="003E1ECE" w:rsidRDefault="003E1ECE" w:rsidP="003E1ECE">
      <w:pPr>
        <w:spacing w:after="160" w:line="259" w:lineRule="auto"/>
        <w:ind w:left="-5" w:right="393"/>
        <w:rPr>
          <w:color w:val="002060"/>
        </w:rPr>
      </w:pPr>
      <w:r w:rsidRPr="003E1ECE">
        <w:rPr>
          <w:b/>
          <w:color w:val="002060"/>
        </w:rPr>
        <w:t>Our Aim:</w:t>
      </w:r>
    </w:p>
    <w:p w14:paraId="3B46AF4A" w14:textId="77777777" w:rsidR="003E1ECE" w:rsidRDefault="003E1ECE" w:rsidP="003E1ECE">
      <w:pPr>
        <w:ind w:left="-5" w:right="346"/>
      </w:pPr>
      <w:r>
        <w:t>We want to make sure that the way we assess is valid, reliable and does not disadvantage any group of learners or individuals.  Our assessment procedures are open, fair and free from bias and to national standards.  We will also maintain accurate and detailed recording of all assessment decisions.</w:t>
      </w:r>
    </w:p>
    <w:p w14:paraId="21BF732A" w14:textId="77777777" w:rsidR="003E1ECE" w:rsidRDefault="003E1ECE" w:rsidP="003E1ECE">
      <w:pPr>
        <w:pStyle w:val="Heading1"/>
        <w:ind w:left="-5"/>
      </w:pPr>
      <w:r>
        <w:t>The Assessment Plan</w:t>
      </w:r>
    </w:p>
    <w:p w14:paraId="48B1DE76" w14:textId="2AE1A2D5" w:rsidR="003E1ECE" w:rsidRDefault="003E1ECE" w:rsidP="003E1ECE">
      <w:pPr>
        <w:ind w:left="-5" w:right="346"/>
      </w:pPr>
      <w:r>
        <w:t>The assessment plan should be produced at the beginning of the academic year and shared with the other members of programme.  The Lead Internal Verifiers for each programme will complete the assessment plan It will be held on the teachers shared drive for relevant members of staff to access.</w:t>
      </w:r>
    </w:p>
    <w:p w14:paraId="6AB0244A" w14:textId="77777777" w:rsidR="003E1ECE" w:rsidRDefault="003E1ECE" w:rsidP="003E1ECE">
      <w:pPr>
        <w:ind w:left="-5" w:right="346"/>
      </w:pPr>
      <w:r>
        <w:t>The assessment plan should include;</w:t>
      </w:r>
    </w:p>
    <w:p w14:paraId="026D1968" w14:textId="77777777" w:rsidR="003E1ECE" w:rsidRDefault="003E1ECE" w:rsidP="003E1ECE">
      <w:pPr>
        <w:numPr>
          <w:ilvl w:val="0"/>
          <w:numId w:val="7"/>
        </w:numPr>
        <w:spacing w:after="23"/>
        <w:ind w:right="346" w:hanging="360"/>
      </w:pPr>
      <w:r>
        <w:t>Your assessment and internal verification team for your programme</w:t>
      </w:r>
    </w:p>
    <w:p w14:paraId="2E745B30" w14:textId="77777777" w:rsidR="003E1ECE" w:rsidRDefault="003E1ECE" w:rsidP="003E1ECE">
      <w:pPr>
        <w:numPr>
          <w:ilvl w:val="0"/>
          <w:numId w:val="7"/>
        </w:numPr>
        <w:spacing w:after="26"/>
        <w:ind w:right="346" w:hanging="360"/>
      </w:pPr>
      <w:r>
        <w:t>Coverage of all the criteria against which you will be assessing your learners</w:t>
      </w:r>
    </w:p>
    <w:p w14:paraId="40DB00F4" w14:textId="77777777" w:rsidR="003E1ECE" w:rsidRDefault="003E1ECE" w:rsidP="003E1ECE">
      <w:pPr>
        <w:numPr>
          <w:ilvl w:val="0"/>
          <w:numId w:val="7"/>
        </w:numPr>
        <w:spacing w:after="26"/>
        <w:ind w:right="346" w:hanging="360"/>
      </w:pPr>
      <w:r>
        <w:t>Assignment hand-out and hand-in dates</w:t>
      </w:r>
    </w:p>
    <w:p w14:paraId="2CC06A2E" w14:textId="77777777" w:rsidR="003E1ECE" w:rsidRDefault="003E1ECE" w:rsidP="003E1ECE">
      <w:pPr>
        <w:numPr>
          <w:ilvl w:val="0"/>
          <w:numId w:val="7"/>
        </w:numPr>
        <w:spacing w:after="26"/>
        <w:ind w:right="346" w:hanging="360"/>
      </w:pPr>
      <w:r>
        <w:t>Dates for submission</w:t>
      </w:r>
    </w:p>
    <w:p w14:paraId="6CB642DF" w14:textId="77777777" w:rsidR="003E1ECE" w:rsidRDefault="003E1ECE" w:rsidP="003E1ECE">
      <w:pPr>
        <w:numPr>
          <w:ilvl w:val="0"/>
          <w:numId w:val="7"/>
        </w:numPr>
        <w:spacing w:after="23"/>
        <w:ind w:right="346" w:hanging="360"/>
      </w:pPr>
      <w:r>
        <w:t>Dates for internal verification</w:t>
      </w:r>
    </w:p>
    <w:p w14:paraId="27304EE3" w14:textId="77777777" w:rsidR="003E1ECE" w:rsidRDefault="003E1ECE" w:rsidP="003E1ECE">
      <w:pPr>
        <w:numPr>
          <w:ilvl w:val="0"/>
          <w:numId w:val="7"/>
        </w:numPr>
        <w:spacing w:after="173"/>
        <w:ind w:right="346" w:hanging="360"/>
      </w:pPr>
      <w:r>
        <w:t>Dates for opportunities for resubmission</w:t>
      </w:r>
    </w:p>
    <w:p w14:paraId="034F2745" w14:textId="77777777" w:rsidR="003E1ECE" w:rsidRDefault="003E1ECE" w:rsidP="003E1ECE">
      <w:pPr>
        <w:ind w:left="-5" w:right="346"/>
      </w:pPr>
      <w:r>
        <w:t>Assessment plans may change and will need to be flexible to meet the evolving needs of the teachers and learners.</w:t>
      </w:r>
    </w:p>
    <w:p w14:paraId="0EA23C84" w14:textId="77777777" w:rsidR="003E1ECE" w:rsidRDefault="003E1ECE" w:rsidP="003E1ECE">
      <w:pPr>
        <w:pStyle w:val="Heading1"/>
        <w:ind w:left="-5"/>
      </w:pPr>
      <w:r>
        <w:t xml:space="preserve">The Assignment Briefs </w:t>
      </w:r>
    </w:p>
    <w:p w14:paraId="00F83B26" w14:textId="77777777" w:rsidR="003E1ECE" w:rsidRDefault="003E1ECE" w:rsidP="003E1ECE">
      <w:pPr>
        <w:ind w:left="-5" w:right="346"/>
      </w:pPr>
      <w:r>
        <w:t xml:space="preserve">All assignment briefs should be prepared before the start of the academic year and internally verified before they are given out to the students.  They will be prepared by </w:t>
      </w:r>
      <w:r>
        <w:lastRenderedPageBreak/>
        <w:t xml:space="preserve">the Lead Internal Verifier for each programme.  They should be achievable and provide the students with all the information required to succeed.  </w:t>
      </w:r>
    </w:p>
    <w:p w14:paraId="4E01C4D8" w14:textId="5E5AA723" w:rsidR="003E1ECE" w:rsidRDefault="003E1ECE" w:rsidP="003E1ECE">
      <w:pPr>
        <w:ind w:left="-5" w:right="346"/>
      </w:pPr>
      <w:r>
        <w:t>All assignment briefs will be stored on the teachers shared</w:t>
      </w:r>
      <w:r w:rsidR="006B1192">
        <w:t xml:space="preserve"> ‘P’</w:t>
      </w:r>
      <w:r>
        <w:t xml:space="preserve"> drive, along with their IV.</w:t>
      </w:r>
    </w:p>
    <w:p w14:paraId="34E97A79" w14:textId="446BDF04" w:rsidR="003E1ECE" w:rsidRDefault="003E1ECE" w:rsidP="003E1ECE">
      <w:pPr>
        <w:ind w:left="-5" w:right="346"/>
      </w:pPr>
      <w:r>
        <w:t>To reduce the chance of plagiarism and malpractice, all assignment briefs should be changed each year. All assignment briefs will be designed using Pearson specific templates</w:t>
      </w:r>
      <w:r w:rsidR="006B1192">
        <w:t xml:space="preserve"> and scenarios amended to suit our own locality.</w:t>
      </w:r>
    </w:p>
    <w:p w14:paraId="7BB5E372" w14:textId="77777777" w:rsidR="003E1ECE" w:rsidRDefault="003E1ECE" w:rsidP="003E1ECE">
      <w:pPr>
        <w:pStyle w:val="Heading1"/>
        <w:ind w:left="-5"/>
      </w:pPr>
      <w:r>
        <w:t>Submission, resubmission and feedback Submission</w:t>
      </w:r>
    </w:p>
    <w:p w14:paraId="0BE390D1" w14:textId="77777777" w:rsidR="003E1ECE" w:rsidRDefault="003E1ECE" w:rsidP="003E1ECE">
      <w:pPr>
        <w:ind w:left="-5" w:right="346"/>
      </w:pPr>
      <w:r>
        <w:t>For each assignment task the student must submit the following:</w:t>
      </w:r>
    </w:p>
    <w:p w14:paraId="343753E7" w14:textId="77777777" w:rsidR="003E1ECE" w:rsidRDefault="003E1ECE" w:rsidP="003E1ECE">
      <w:pPr>
        <w:numPr>
          <w:ilvl w:val="0"/>
          <w:numId w:val="8"/>
        </w:numPr>
        <w:spacing w:after="26"/>
        <w:ind w:right="346" w:hanging="360"/>
      </w:pPr>
      <w:r>
        <w:t>An assignment which consists of evidence towards the targeted assessment criteria</w:t>
      </w:r>
    </w:p>
    <w:p w14:paraId="499AA4AD" w14:textId="77777777" w:rsidR="003E1ECE" w:rsidRDefault="003E1ECE" w:rsidP="003E1ECE">
      <w:pPr>
        <w:numPr>
          <w:ilvl w:val="0"/>
          <w:numId w:val="8"/>
        </w:numPr>
        <w:spacing w:after="23"/>
        <w:ind w:right="346" w:hanging="360"/>
      </w:pPr>
      <w:r>
        <w:t>A signed and dated declaration of authenticity which confirms the evidence has been produced independently</w:t>
      </w:r>
    </w:p>
    <w:p w14:paraId="4CAC5FEE" w14:textId="77777777" w:rsidR="003E1ECE" w:rsidRDefault="003E1ECE" w:rsidP="003E1ECE">
      <w:pPr>
        <w:numPr>
          <w:ilvl w:val="0"/>
          <w:numId w:val="8"/>
        </w:numPr>
        <w:spacing w:after="173"/>
        <w:ind w:right="346" w:hanging="360"/>
      </w:pPr>
      <w:r>
        <w:t>Appropriate referencing</w:t>
      </w:r>
    </w:p>
    <w:p w14:paraId="0BE91A8F" w14:textId="77777777" w:rsidR="003E1ECE" w:rsidRDefault="003E1ECE" w:rsidP="003E1ECE">
      <w:pPr>
        <w:pStyle w:val="Heading1"/>
        <w:ind w:left="-5"/>
      </w:pPr>
      <w:r>
        <w:t>Feedback</w:t>
      </w:r>
    </w:p>
    <w:p w14:paraId="08ACA569" w14:textId="77777777" w:rsidR="003E1ECE" w:rsidRDefault="003E1ECE" w:rsidP="003E1ECE">
      <w:pPr>
        <w:spacing w:after="199"/>
        <w:ind w:left="-5" w:right="346"/>
      </w:pPr>
      <w:r>
        <w:t xml:space="preserve">During </w:t>
      </w:r>
      <w:r w:rsidRPr="003E1ECE">
        <w:rPr>
          <w:b/>
          <w:bCs/>
        </w:rPr>
        <w:t>teaching sessions</w:t>
      </w:r>
      <w:r>
        <w:t xml:space="preserve"> teachers use their professional judgement about the quality and nature of feedback.  Feedback can include:</w:t>
      </w:r>
    </w:p>
    <w:p w14:paraId="62526F3B" w14:textId="55689A2C" w:rsidR="003E1ECE" w:rsidRDefault="003E1ECE" w:rsidP="003E1ECE">
      <w:pPr>
        <w:pStyle w:val="ListParagraph"/>
        <w:numPr>
          <w:ilvl w:val="0"/>
          <w:numId w:val="20"/>
        </w:numPr>
        <w:spacing w:after="10"/>
        <w:ind w:right="346"/>
      </w:pPr>
      <w:r w:rsidRPr="003E1ECE">
        <w:rPr>
          <w:rFonts w:ascii="Segoe UI Symbol" w:eastAsia="Segoe UI Symbol" w:hAnsi="Segoe UI Symbol" w:cs="Segoe UI Symbol"/>
        </w:rPr>
        <w:t xml:space="preserve"> </w:t>
      </w:r>
      <w:r>
        <w:t>Identifying area for progression, including Stretch and Challenge</w:t>
      </w:r>
    </w:p>
    <w:p w14:paraId="0F820C38" w14:textId="0C577984" w:rsidR="003E1ECE" w:rsidRDefault="003E1ECE" w:rsidP="003E1ECE">
      <w:pPr>
        <w:pStyle w:val="ListParagraph"/>
        <w:numPr>
          <w:ilvl w:val="0"/>
          <w:numId w:val="20"/>
        </w:numPr>
        <w:spacing w:after="12"/>
        <w:ind w:right="346"/>
      </w:pPr>
      <w:r w:rsidRPr="003E1ECE">
        <w:rPr>
          <w:rFonts w:ascii="Segoe UI Symbol" w:eastAsia="Segoe UI Symbol" w:hAnsi="Segoe UI Symbol" w:cs="Segoe UI Symbol"/>
        </w:rPr>
        <w:t xml:space="preserve"> </w:t>
      </w:r>
      <w:r>
        <w:t>Explain what learners need to do to achieve a pass, merit or distinction</w:t>
      </w:r>
    </w:p>
    <w:p w14:paraId="0B1B7566" w14:textId="50B91562" w:rsidR="003E1ECE" w:rsidRDefault="003E1ECE" w:rsidP="003E1ECE">
      <w:pPr>
        <w:pStyle w:val="ListParagraph"/>
        <w:numPr>
          <w:ilvl w:val="0"/>
          <w:numId w:val="20"/>
        </w:numPr>
        <w:spacing w:after="10"/>
        <w:ind w:right="346"/>
      </w:pPr>
      <w:r w:rsidRPr="003E1ECE">
        <w:rPr>
          <w:rFonts w:ascii="Segoe UI Symbol" w:eastAsia="Segoe UI Symbol" w:hAnsi="Segoe UI Symbol" w:cs="Segoe UI Symbol"/>
        </w:rPr>
        <w:t xml:space="preserve"> </w:t>
      </w:r>
      <w:r>
        <w:t>Give feedback on how to improve their knowledge and skills</w:t>
      </w:r>
    </w:p>
    <w:p w14:paraId="37736E3F" w14:textId="4D7BD24E" w:rsidR="003E1ECE" w:rsidRDefault="003E1ECE" w:rsidP="003E1ECE">
      <w:pPr>
        <w:pStyle w:val="ListParagraph"/>
        <w:numPr>
          <w:ilvl w:val="0"/>
          <w:numId w:val="20"/>
        </w:numPr>
        <w:spacing w:after="455"/>
        <w:ind w:right="346"/>
      </w:pPr>
      <w:r w:rsidRPr="003E1ECE">
        <w:rPr>
          <w:rFonts w:ascii="Segoe UI Symbol" w:eastAsia="Segoe UI Symbol" w:hAnsi="Segoe UI Symbol" w:cs="Segoe UI Symbol"/>
        </w:rPr>
        <w:t xml:space="preserve"> </w:t>
      </w:r>
      <w:r>
        <w:t>Predicted grades can be given to learners</w:t>
      </w:r>
    </w:p>
    <w:p w14:paraId="62593675" w14:textId="77777777" w:rsidR="003E1ECE" w:rsidRDefault="003E1ECE" w:rsidP="003E1ECE">
      <w:pPr>
        <w:spacing w:after="199"/>
        <w:ind w:left="-5" w:right="346"/>
      </w:pPr>
      <w:r>
        <w:t>Once the learner begins work for the assessment, the teacher can:</w:t>
      </w:r>
    </w:p>
    <w:p w14:paraId="138B22F6" w14:textId="1A44BDA9" w:rsidR="003E1ECE" w:rsidRDefault="003E1ECE" w:rsidP="003E1ECE">
      <w:pPr>
        <w:pStyle w:val="ListParagraph"/>
        <w:numPr>
          <w:ilvl w:val="0"/>
          <w:numId w:val="19"/>
        </w:numPr>
        <w:spacing w:after="12"/>
        <w:ind w:right="346"/>
      </w:pPr>
      <w:r w:rsidRPr="003E1ECE">
        <w:rPr>
          <w:rFonts w:ascii="Segoe UI Symbol" w:eastAsia="Segoe UI Symbol" w:hAnsi="Segoe UI Symbol" w:cs="Segoe UI Symbol"/>
        </w:rPr>
        <w:t xml:space="preserve"> </w:t>
      </w:r>
      <w:r>
        <w:t>Give guidance on how to approach the requirements</w:t>
      </w:r>
    </w:p>
    <w:p w14:paraId="5BC905E4" w14:textId="73C1FD73" w:rsidR="003E1ECE" w:rsidRDefault="003E1ECE" w:rsidP="003E1ECE">
      <w:pPr>
        <w:pStyle w:val="ListParagraph"/>
        <w:numPr>
          <w:ilvl w:val="0"/>
          <w:numId w:val="19"/>
        </w:numPr>
        <w:spacing w:after="9"/>
        <w:ind w:right="346"/>
      </w:pPr>
      <w:r w:rsidRPr="003E1ECE">
        <w:rPr>
          <w:rFonts w:ascii="Segoe UI Symbol" w:eastAsia="Segoe UI Symbol" w:hAnsi="Segoe UI Symbol" w:cs="Segoe UI Symbol"/>
        </w:rPr>
        <w:t xml:space="preserve"> </w:t>
      </w:r>
      <w:r>
        <w:t>Give confirmation of what the assignment brief requires</w:t>
      </w:r>
    </w:p>
    <w:p w14:paraId="49F3E374" w14:textId="4650E320" w:rsidR="003E1ECE" w:rsidRDefault="003E1ECE" w:rsidP="003E1ECE">
      <w:pPr>
        <w:pStyle w:val="ListParagraph"/>
        <w:numPr>
          <w:ilvl w:val="0"/>
          <w:numId w:val="19"/>
        </w:numPr>
        <w:spacing w:after="140"/>
        <w:ind w:right="346"/>
      </w:pPr>
      <w:r w:rsidRPr="003E1ECE">
        <w:rPr>
          <w:rFonts w:ascii="Segoe UI Symbol" w:eastAsia="Segoe UI Symbol" w:hAnsi="Segoe UI Symbol" w:cs="Segoe UI Symbol"/>
        </w:rPr>
        <w:t xml:space="preserve"> </w:t>
      </w:r>
      <w:r>
        <w:t>Give guidance on appropriate behaviour</w:t>
      </w:r>
    </w:p>
    <w:p w14:paraId="2C69BB00" w14:textId="77777777" w:rsidR="003E1ECE" w:rsidRDefault="003E1ECE" w:rsidP="003E1ECE">
      <w:pPr>
        <w:spacing w:after="201"/>
        <w:ind w:left="-5" w:right="346"/>
      </w:pPr>
      <w:r>
        <w:t>Once the learner begins work for the assessment, the teacher must not:</w:t>
      </w:r>
    </w:p>
    <w:p w14:paraId="6F37AB04" w14:textId="2A6F88D0" w:rsidR="003E1ECE" w:rsidRDefault="003E1ECE" w:rsidP="003E1ECE">
      <w:pPr>
        <w:pStyle w:val="ListParagraph"/>
        <w:numPr>
          <w:ilvl w:val="0"/>
          <w:numId w:val="18"/>
        </w:numPr>
        <w:spacing w:after="36"/>
        <w:ind w:right="346"/>
      </w:pPr>
      <w:r w:rsidRPr="003E1ECE">
        <w:rPr>
          <w:rFonts w:ascii="Segoe UI Symbol" w:eastAsia="Segoe UI Symbol" w:hAnsi="Segoe UI Symbol" w:cs="Segoe UI Symbol"/>
        </w:rPr>
        <w:t xml:space="preserve"> </w:t>
      </w:r>
      <w:r>
        <w:t>Provide specific assessment feedback on the evidence produced by the learner before it is submitted for assessment</w:t>
      </w:r>
    </w:p>
    <w:p w14:paraId="45A8A540" w14:textId="09DB32B2" w:rsidR="003E1ECE" w:rsidRDefault="003E1ECE" w:rsidP="003E1ECE">
      <w:pPr>
        <w:pStyle w:val="ListParagraph"/>
        <w:numPr>
          <w:ilvl w:val="0"/>
          <w:numId w:val="18"/>
        </w:numPr>
        <w:ind w:right="346"/>
      </w:pPr>
      <w:r w:rsidRPr="003E1ECE">
        <w:rPr>
          <w:rFonts w:ascii="Segoe UI Symbol" w:eastAsia="Segoe UI Symbol" w:hAnsi="Segoe UI Symbol" w:cs="Segoe UI Symbol"/>
        </w:rPr>
        <w:t xml:space="preserve"> </w:t>
      </w:r>
      <w:r>
        <w:t>Confirm achievement of specific assessment criteria until the assessment stage</w:t>
      </w:r>
    </w:p>
    <w:p w14:paraId="71D85832" w14:textId="77777777" w:rsidR="003E1ECE" w:rsidRDefault="003E1ECE" w:rsidP="003E1ECE">
      <w:pPr>
        <w:ind w:left="-5" w:right="346"/>
      </w:pPr>
      <w:r>
        <w:t>The feedback from the assessor must be completed on the Pearson approved assessment feedback form and within the specified time allocated within the assessment plan, against each assessment criteria. This is the formal opportunity for the assessor to give feedback to support learner progression.</w:t>
      </w:r>
    </w:p>
    <w:p w14:paraId="13BC6F1A" w14:textId="77777777" w:rsidR="003E1ECE" w:rsidRDefault="003E1ECE" w:rsidP="003E1ECE">
      <w:pPr>
        <w:ind w:left="-5" w:right="346"/>
      </w:pPr>
      <w:r>
        <w:t>The assessor should give feedback on which criteria the learner has achieved, and not achieved, giving clear reasons the learner can learn and progress.</w:t>
      </w:r>
    </w:p>
    <w:p w14:paraId="3EFEF284" w14:textId="77777777" w:rsidR="003E1ECE" w:rsidRDefault="003E1ECE" w:rsidP="003E1ECE">
      <w:pPr>
        <w:ind w:left="-5" w:right="346"/>
      </w:pPr>
      <w:r>
        <w:t>Avoid giving direct, specific instructions on how the learner can improve the evidence to achieve a higher grade (should the Lead Internal Verifier authorise a resubmission).</w:t>
      </w:r>
    </w:p>
    <w:p w14:paraId="55AA8306" w14:textId="77777777" w:rsidR="003E1ECE" w:rsidRDefault="003E1ECE" w:rsidP="003E1ECE">
      <w:pPr>
        <w:ind w:left="-5" w:right="346"/>
      </w:pPr>
      <w:r>
        <w:t>The assessor should not limit or ‘cap’ learner achievement if work is submitted late</w:t>
      </w:r>
    </w:p>
    <w:p w14:paraId="09716B8D" w14:textId="74DDD0C9" w:rsidR="003E1ECE" w:rsidRDefault="003E1ECE" w:rsidP="003E1ECE">
      <w:pPr>
        <w:ind w:left="-5" w:right="346"/>
      </w:pPr>
      <w:r>
        <w:t>All relevant documentation is provided</w:t>
      </w:r>
      <w:r w:rsidR="006B1192">
        <w:t xml:space="preserve"> on the ‘P’ drive in the BTEC Quality Assurance online folder.</w:t>
      </w:r>
    </w:p>
    <w:p w14:paraId="5F37C90D" w14:textId="77777777" w:rsidR="003E1ECE" w:rsidRDefault="003E1ECE" w:rsidP="003E1ECE">
      <w:pPr>
        <w:pStyle w:val="Heading1"/>
        <w:ind w:left="-5"/>
      </w:pPr>
      <w:r>
        <w:lastRenderedPageBreak/>
        <w:t>Resubmission</w:t>
      </w:r>
    </w:p>
    <w:p w14:paraId="7A28E6D7" w14:textId="77777777" w:rsidR="003E1ECE" w:rsidRDefault="003E1ECE" w:rsidP="003E1ECE">
      <w:pPr>
        <w:ind w:left="-5" w:right="346"/>
      </w:pPr>
      <w:r>
        <w:t>The Lead IV may authorise one opportunity for the student to resubmit evidence to meet assessment criteria targeted by an assignment.  This can only be authorised if the following conditions are met:</w:t>
      </w:r>
    </w:p>
    <w:p w14:paraId="0E2CAE42" w14:textId="625C26A4" w:rsidR="003E1ECE" w:rsidRDefault="003E1ECE" w:rsidP="003E1ECE">
      <w:pPr>
        <w:numPr>
          <w:ilvl w:val="0"/>
          <w:numId w:val="9"/>
        </w:numPr>
        <w:spacing w:after="23"/>
        <w:ind w:right="346" w:hanging="360"/>
      </w:pPr>
      <w:r>
        <w:t xml:space="preserve">The student has met the initial deadline set in the </w:t>
      </w:r>
      <w:r w:rsidR="006B1192">
        <w:t>assignment or</w:t>
      </w:r>
      <w:r>
        <w:t xml:space="preserve"> has met an agreed deadline extension.</w:t>
      </w:r>
    </w:p>
    <w:p w14:paraId="6325E008" w14:textId="77777777" w:rsidR="003E1ECE" w:rsidRDefault="003E1ECE" w:rsidP="003E1ECE">
      <w:pPr>
        <w:numPr>
          <w:ilvl w:val="0"/>
          <w:numId w:val="9"/>
        </w:numPr>
        <w:spacing w:after="26"/>
        <w:ind w:right="346" w:hanging="360"/>
      </w:pPr>
      <w:r>
        <w:t>The assessor judges that the student will be able to provide improved evidence without further guidance</w:t>
      </w:r>
    </w:p>
    <w:p w14:paraId="3F108CBD" w14:textId="77777777" w:rsidR="003E1ECE" w:rsidRDefault="003E1ECE" w:rsidP="003E1ECE">
      <w:pPr>
        <w:numPr>
          <w:ilvl w:val="0"/>
          <w:numId w:val="9"/>
        </w:numPr>
        <w:spacing w:after="173"/>
        <w:ind w:right="346" w:hanging="360"/>
      </w:pPr>
      <w:r>
        <w:t>The original work has been authenticated by both the student and the teacher</w:t>
      </w:r>
    </w:p>
    <w:p w14:paraId="78F415D5" w14:textId="77777777" w:rsidR="003E1ECE" w:rsidRDefault="003E1ECE" w:rsidP="003E1ECE">
      <w:pPr>
        <w:ind w:left="-5" w:right="346"/>
      </w:pPr>
      <w:r>
        <w:t>If any of the above three conditions are not met the Lead IV must not authorise a resubmission</w:t>
      </w:r>
    </w:p>
    <w:p w14:paraId="46F69127" w14:textId="77777777" w:rsidR="003E1ECE" w:rsidRDefault="003E1ECE" w:rsidP="003E1ECE">
      <w:pPr>
        <w:ind w:left="-5" w:right="346"/>
      </w:pPr>
      <w:r>
        <w:t>If the Lead IV authorises a resubmission it must be:</w:t>
      </w:r>
    </w:p>
    <w:p w14:paraId="7C2B59E9" w14:textId="77777777" w:rsidR="003E1ECE" w:rsidRDefault="003E1ECE" w:rsidP="003E1ECE">
      <w:pPr>
        <w:numPr>
          <w:ilvl w:val="0"/>
          <w:numId w:val="10"/>
        </w:numPr>
        <w:spacing w:after="23"/>
        <w:ind w:right="346" w:hanging="360"/>
      </w:pPr>
      <w:r>
        <w:t>Recorded on the assessment feedback form</w:t>
      </w:r>
    </w:p>
    <w:p w14:paraId="26252A32" w14:textId="569547C3" w:rsidR="003E1ECE" w:rsidRDefault="003E1ECE" w:rsidP="003E1ECE">
      <w:pPr>
        <w:numPr>
          <w:ilvl w:val="0"/>
          <w:numId w:val="10"/>
        </w:numPr>
        <w:spacing w:after="26"/>
        <w:ind w:right="346" w:hanging="360"/>
      </w:pPr>
      <w:r>
        <w:t>Completed within 1</w:t>
      </w:r>
      <w:r w:rsidR="006B1192">
        <w:t>5</w:t>
      </w:r>
      <w:r>
        <w:t xml:space="preserve"> working days of the student receiving the results of the assessment</w:t>
      </w:r>
    </w:p>
    <w:p w14:paraId="7AD07F07" w14:textId="77777777" w:rsidR="003E1ECE" w:rsidRDefault="003E1ECE" w:rsidP="003E1ECE">
      <w:pPr>
        <w:numPr>
          <w:ilvl w:val="0"/>
          <w:numId w:val="10"/>
        </w:numPr>
        <w:spacing w:after="23"/>
        <w:ind w:right="346" w:hanging="360"/>
      </w:pPr>
      <w:r>
        <w:t>Undertaken by the student without any further guidance</w:t>
      </w:r>
    </w:p>
    <w:p w14:paraId="2BA61898" w14:textId="77777777" w:rsidR="003E1ECE" w:rsidRDefault="003E1ECE" w:rsidP="003E1ECE">
      <w:pPr>
        <w:numPr>
          <w:ilvl w:val="0"/>
          <w:numId w:val="10"/>
        </w:numPr>
        <w:spacing w:after="173"/>
        <w:ind w:right="346" w:hanging="360"/>
      </w:pPr>
      <w:r>
        <w:t>The student and the assessor must complete the appropriate forms to confirm the authenticity of the re submitted work</w:t>
      </w:r>
    </w:p>
    <w:p w14:paraId="1E0A4C2C" w14:textId="77777777" w:rsidR="003E1ECE" w:rsidRDefault="003E1ECE" w:rsidP="003E1ECE">
      <w:pPr>
        <w:ind w:left="-5" w:right="346"/>
      </w:pPr>
      <w:r>
        <w:t>A full paper trail of all student work from submissions and re-takes must be kept by the assessor, as this needs to be made available for standards verification.</w:t>
      </w:r>
    </w:p>
    <w:p w14:paraId="0C18FC5E" w14:textId="77777777" w:rsidR="003E1ECE" w:rsidRDefault="003E1ECE" w:rsidP="003E1ECE">
      <w:pPr>
        <w:ind w:left="-5" w:right="346"/>
      </w:pPr>
      <w:r>
        <w:t>All learners are made aware of this during their induction.</w:t>
      </w:r>
    </w:p>
    <w:p w14:paraId="35966775" w14:textId="77777777" w:rsidR="003E1ECE" w:rsidRDefault="003E1ECE" w:rsidP="003E1ECE">
      <w:pPr>
        <w:pStyle w:val="Heading1"/>
        <w:ind w:left="-5"/>
      </w:pPr>
      <w:r>
        <w:t>Assessment Evidence</w:t>
      </w:r>
    </w:p>
    <w:p w14:paraId="660BCE04" w14:textId="117D31BF" w:rsidR="003E1ECE" w:rsidRDefault="003E1ECE" w:rsidP="003E1ECE">
      <w:pPr>
        <w:ind w:left="-5" w:right="346"/>
      </w:pPr>
      <w:r>
        <w:t xml:space="preserve">Before starting an assessment, the assessor must ensure that each student understands the assessment requirements – this includes having access to the content of what is required for the assessment </w:t>
      </w:r>
      <w:r w:rsidR="006B1192">
        <w:t>and</w:t>
      </w:r>
      <w:r>
        <w:t xml:space="preserve"> the importance of time management and submission deadlines.  </w:t>
      </w:r>
    </w:p>
    <w:p w14:paraId="6DEB5979" w14:textId="77777777" w:rsidR="003E1ECE" w:rsidRDefault="003E1ECE" w:rsidP="003E1ECE">
      <w:pPr>
        <w:ind w:left="-5" w:right="346"/>
      </w:pPr>
      <w:r>
        <w:t>The students must also be aware of the restrictions in how the assessor can provide support once the assessment has been started.</w:t>
      </w:r>
    </w:p>
    <w:p w14:paraId="78D477FB" w14:textId="77777777" w:rsidR="003E1ECE" w:rsidRDefault="003E1ECE" w:rsidP="003E1ECE">
      <w:pPr>
        <w:spacing w:after="201"/>
        <w:ind w:left="-5" w:right="346"/>
      </w:pPr>
      <w:r>
        <w:t>Assessment:</w:t>
      </w:r>
    </w:p>
    <w:p w14:paraId="0A0BD04C" w14:textId="4E6B99A0" w:rsidR="003E1ECE" w:rsidRDefault="003E1ECE" w:rsidP="003E1ECE">
      <w:pPr>
        <w:pStyle w:val="ListParagraph"/>
        <w:numPr>
          <w:ilvl w:val="0"/>
          <w:numId w:val="17"/>
        </w:numPr>
        <w:spacing w:after="41"/>
        <w:ind w:right="346"/>
      </w:pPr>
      <w:r w:rsidRPr="003E1ECE">
        <w:rPr>
          <w:rFonts w:ascii="Segoe UI Symbol" w:eastAsia="Segoe UI Symbol" w:hAnsi="Segoe UI Symbol" w:cs="Segoe UI Symbol"/>
        </w:rPr>
        <w:t xml:space="preserve"> </w:t>
      </w:r>
      <w:r>
        <w:t>can take many forms written-formal essays, evaluations, notebooks; records; studio logs; timesheets; plans; tutor observation and witness statements; photographic/digital</w:t>
      </w:r>
    </w:p>
    <w:p w14:paraId="0242ADAF" w14:textId="71501248" w:rsidR="003E1ECE" w:rsidRDefault="003E1ECE" w:rsidP="003E1ECE">
      <w:pPr>
        <w:pStyle w:val="ListParagraph"/>
        <w:numPr>
          <w:ilvl w:val="0"/>
          <w:numId w:val="17"/>
        </w:numPr>
        <w:spacing w:after="9"/>
        <w:ind w:right="346"/>
      </w:pPr>
      <w:r w:rsidRPr="003E1ECE">
        <w:rPr>
          <w:rFonts w:ascii="Segoe UI Symbol" w:eastAsia="Segoe UI Symbol" w:hAnsi="Segoe UI Symbol" w:cs="Segoe UI Symbol"/>
        </w:rPr>
        <w:t xml:space="preserve"> </w:t>
      </w:r>
      <w:r>
        <w:t>Can be practical work within the specialist area of qualification</w:t>
      </w:r>
    </w:p>
    <w:p w14:paraId="530DBD48" w14:textId="2275094F" w:rsidR="003E1ECE" w:rsidRDefault="003E1ECE" w:rsidP="003E1ECE">
      <w:pPr>
        <w:pStyle w:val="ListParagraph"/>
        <w:numPr>
          <w:ilvl w:val="0"/>
          <w:numId w:val="17"/>
        </w:numPr>
        <w:spacing w:after="143"/>
        <w:ind w:right="346"/>
      </w:pPr>
      <w:r w:rsidRPr="003E1ECE">
        <w:rPr>
          <w:rFonts w:ascii="Segoe UI Symbol" w:eastAsia="Segoe UI Symbol" w:hAnsi="Segoe UI Symbol" w:cs="Segoe UI Symbol"/>
        </w:rPr>
        <w:t xml:space="preserve"> </w:t>
      </w:r>
      <w:r>
        <w:t>Should be timed carefully to reduce overload</w:t>
      </w:r>
    </w:p>
    <w:p w14:paraId="51236187" w14:textId="77777777" w:rsidR="003E1ECE" w:rsidRDefault="003E1ECE" w:rsidP="003E1ECE">
      <w:pPr>
        <w:ind w:left="-5" w:right="346"/>
      </w:pPr>
      <w:r>
        <w:t>Course leaders and teachers should use a range of assessment strategies as this can enhance learning; improve knowledge of the grading criteria and of how to progress to higher-grade achievement.</w:t>
      </w:r>
    </w:p>
    <w:p w14:paraId="556157E0" w14:textId="77777777" w:rsidR="003E1ECE" w:rsidRDefault="003E1ECE" w:rsidP="003E1ECE">
      <w:pPr>
        <w:ind w:left="-5" w:right="346"/>
      </w:pPr>
      <w:r>
        <w:t xml:space="preserve">You can use different assessment methods with different learners – they do not all have to provide evidence in the same way.  You could set them a task and give them a choice for example, of either presenting a written report or delivering a presentation or just </w:t>
      </w:r>
      <w:r>
        <w:lastRenderedPageBreak/>
        <w:t>have a one-to-one discussion etc.  It is important that every learner is aware of the assessment process.</w:t>
      </w:r>
    </w:p>
    <w:p w14:paraId="1275126E" w14:textId="77777777" w:rsidR="003E1ECE" w:rsidRDefault="003E1ECE" w:rsidP="003E1ECE">
      <w:pPr>
        <w:ind w:left="-5" w:right="346"/>
      </w:pPr>
      <w:r>
        <w:t>If group work is used, teachers must be aware of the requirement that assessment is done at individual learner level.  The use of Witness Statements, Tutor Observation sheets (see below) or other paperwork that records achievement at criterion level against the activity that is being observed is strongly recommended.  Checklists prepared against unit grading criteria are one way of doing this.</w:t>
      </w:r>
    </w:p>
    <w:p w14:paraId="3050C893" w14:textId="77777777" w:rsidR="003E1ECE" w:rsidRDefault="003E1ECE" w:rsidP="003E1ECE">
      <w:pPr>
        <w:ind w:left="-5" w:right="346"/>
      </w:pPr>
      <w:r>
        <w:t>All learners evidence should be assessed using only the published assessment and grading criteria.</w:t>
      </w:r>
    </w:p>
    <w:p w14:paraId="262B753D" w14:textId="77777777" w:rsidR="003E1ECE" w:rsidRDefault="003E1ECE" w:rsidP="003E1ECE">
      <w:pPr>
        <w:pStyle w:val="Heading1"/>
        <w:ind w:left="-5"/>
      </w:pPr>
      <w:r>
        <w:t>Assessment Decisions</w:t>
      </w:r>
    </w:p>
    <w:p w14:paraId="6C3D63B9" w14:textId="1167CBC8" w:rsidR="003E1ECE" w:rsidRDefault="003E1ECE" w:rsidP="003E1ECE">
      <w:pPr>
        <w:ind w:left="-5" w:right="346"/>
      </w:pPr>
      <w:r>
        <w:t xml:space="preserve">The learners work should be assessed against the published assessment and grading criteria.  The assessment decision should be impartial, valid and reliable.  If a student feels it is not, they should discuss this with the </w:t>
      </w:r>
      <w:r w:rsidRPr="006B1192">
        <w:rPr>
          <w:b/>
          <w:bCs/>
        </w:rPr>
        <w:t>Quality Nominee</w:t>
      </w:r>
      <w:r w:rsidR="006B1192">
        <w:rPr>
          <w:b/>
          <w:bCs/>
        </w:rPr>
        <w:t>;</w:t>
      </w:r>
      <w:r w:rsidRPr="006B1192">
        <w:rPr>
          <w:b/>
          <w:bCs/>
        </w:rPr>
        <w:t xml:space="preserve"> Ms Wood or Examinations Officer</w:t>
      </w:r>
      <w:r w:rsidR="006B1192">
        <w:rPr>
          <w:b/>
          <w:bCs/>
        </w:rPr>
        <w:t>;</w:t>
      </w:r>
      <w:r w:rsidR="006B1192" w:rsidRPr="006B1192">
        <w:rPr>
          <w:b/>
          <w:bCs/>
        </w:rPr>
        <w:t xml:space="preserve"> Mrs Kain</w:t>
      </w:r>
      <w:r w:rsidRPr="006B1192">
        <w:rPr>
          <w:b/>
          <w:bCs/>
        </w:rPr>
        <w:t xml:space="preserve">.  </w:t>
      </w:r>
      <w:r>
        <w:t>They are then also able to make a complaint by following our complaints and appeals procedure.</w:t>
      </w:r>
    </w:p>
    <w:p w14:paraId="0A27A3C0" w14:textId="77777777" w:rsidR="003E1ECE" w:rsidRDefault="003E1ECE" w:rsidP="003E1ECE">
      <w:pPr>
        <w:pStyle w:val="Heading1"/>
        <w:ind w:left="-5"/>
      </w:pPr>
      <w:r>
        <w:t xml:space="preserve">Observation records and Witness Statements Observation record </w:t>
      </w:r>
    </w:p>
    <w:p w14:paraId="2DC1B3D3" w14:textId="77777777" w:rsidR="003E1ECE" w:rsidRDefault="003E1ECE" w:rsidP="003E1ECE">
      <w:pPr>
        <w:spacing w:after="199" w:line="249" w:lineRule="auto"/>
        <w:ind w:left="-5" w:right="336"/>
        <w:jc w:val="both"/>
      </w:pPr>
      <w:r>
        <w:t xml:space="preserve">An observation record is used to provide a formal record of an assessor’s observation of learner performance (e.g. during presentations, practical activities) against the targeted assessment criteria. Please note: observation record is a source of evidence and does not confer an assessment decision. The record will: </w:t>
      </w:r>
    </w:p>
    <w:p w14:paraId="7B1C6C88" w14:textId="259B6894" w:rsidR="003E1ECE" w:rsidRDefault="003E1ECE" w:rsidP="003E1ECE">
      <w:pPr>
        <w:pStyle w:val="ListParagraph"/>
        <w:numPr>
          <w:ilvl w:val="0"/>
          <w:numId w:val="16"/>
        </w:numPr>
        <w:spacing w:after="146"/>
        <w:ind w:right="346"/>
      </w:pPr>
      <w:r w:rsidRPr="003E1ECE">
        <w:rPr>
          <w:rFonts w:ascii="Segoe UI Symbol" w:eastAsia="Segoe UI Symbol" w:hAnsi="Segoe UI Symbol" w:cs="Segoe UI Symbol"/>
        </w:rPr>
        <w:t xml:space="preserve"> </w:t>
      </w:r>
      <w:r>
        <w:t xml:space="preserve">Relate directly to the evidence requirements in the unit specification; </w:t>
      </w:r>
    </w:p>
    <w:p w14:paraId="0C7C972B" w14:textId="3BFD06BE" w:rsidR="003E1ECE" w:rsidRDefault="003E1ECE" w:rsidP="003E1ECE">
      <w:pPr>
        <w:pStyle w:val="ListParagraph"/>
        <w:numPr>
          <w:ilvl w:val="0"/>
          <w:numId w:val="16"/>
        </w:numPr>
        <w:ind w:right="346"/>
      </w:pPr>
      <w:r w:rsidRPr="003E1ECE">
        <w:rPr>
          <w:rFonts w:ascii="Segoe UI Symbol" w:eastAsia="Segoe UI Symbol" w:hAnsi="Segoe UI Symbol" w:cs="Segoe UI Symbol"/>
        </w:rPr>
        <w:t xml:space="preserve"> </w:t>
      </w:r>
      <w:r>
        <w:t xml:space="preserve">Provide primary evidence of performance to support subsequent assessment decisions; </w:t>
      </w:r>
    </w:p>
    <w:p w14:paraId="22C0068B" w14:textId="6AD8299D" w:rsidR="003E1ECE" w:rsidRDefault="003E1ECE" w:rsidP="003E1ECE">
      <w:pPr>
        <w:pStyle w:val="ListParagraph"/>
        <w:numPr>
          <w:ilvl w:val="0"/>
          <w:numId w:val="16"/>
        </w:numPr>
        <w:spacing w:after="151"/>
        <w:ind w:right="346"/>
      </w:pPr>
      <w:r w:rsidRPr="003E1ECE">
        <w:rPr>
          <w:rFonts w:ascii="Segoe UI Symbol" w:eastAsia="Segoe UI Symbol" w:hAnsi="Segoe UI Symbol" w:cs="Segoe UI Symbol"/>
        </w:rPr>
        <w:t xml:space="preserve"> </w:t>
      </w:r>
      <w:r>
        <w:t xml:space="preserve">Is sufficiently detailed to enable others to make a judgement about the quality and sufficiency of the performance. </w:t>
      </w:r>
    </w:p>
    <w:p w14:paraId="3BC7C5A2" w14:textId="77777777" w:rsidR="003E1ECE" w:rsidRDefault="003E1ECE" w:rsidP="003E1ECE">
      <w:pPr>
        <w:ind w:left="-5" w:right="346"/>
      </w:pPr>
      <w:r>
        <w:t xml:space="preserve">Observation records should: </w:t>
      </w:r>
    </w:p>
    <w:p w14:paraId="79F5A819" w14:textId="204F8232" w:rsidR="003E1ECE" w:rsidRDefault="003E1ECE" w:rsidP="003E1ECE">
      <w:pPr>
        <w:pStyle w:val="ListParagraph"/>
        <w:numPr>
          <w:ilvl w:val="0"/>
          <w:numId w:val="15"/>
        </w:numPr>
        <w:spacing w:after="199" w:line="249" w:lineRule="auto"/>
        <w:ind w:right="336"/>
        <w:jc w:val="both"/>
      </w:pPr>
      <w:r w:rsidRPr="003E1ECE">
        <w:rPr>
          <w:rFonts w:ascii="Segoe UI Symbol" w:eastAsia="Segoe UI Symbol" w:hAnsi="Segoe UI Symbol" w:cs="Segoe UI Symbol"/>
        </w:rPr>
        <w:t xml:space="preserve"> </w:t>
      </w:r>
      <w:r>
        <w:t xml:space="preserve">Be accompanied by supporting/additional evidence. This may take the form of visual aids, video/audio tapes, CD’s, photographs, handouts, preparation notes, cue cards, diary record or logbook and/or peer assessments records, etc. </w:t>
      </w:r>
    </w:p>
    <w:p w14:paraId="603EB586" w14:textId="00A92EEF" w:rsidR="003E1ECE" w:rsidRDefault="003E1ECE" w:rsidP="003E1ECE">
      <w:pPr>
        <w:pStyle w:val="ListParagraph"/>
        <w:numPr>
          <w:ilvl w:val="0"/>
          <w:numId w:val="15"/>
        </w:numPr>
        <w:spacing w:after="147"/>
        <w:ind w:right="346"/>
      </w:pPr>
      <w:r w:rsidRPr="003E1ECE">
        <w:rPr>
          <w:rFonts w:ascii="Segoe UI Symbol" w:eastAsia="Segoe UI Symbol" w:hAnsi="Segoe UI Symbol" w:cs="Segoe UI Symbol"/>
        </w:rPr>
        <w:t xml:space="preserve"> </w:t>
      </w:r>
      <w:r>
        <w:t xml:space="preserve">Be completed by the assessor who must have direct knowledge of the specification </w:t>
      </w:r>
    </w:p>
    <w:p w14:paraId="60C6CBFD" w14:textId="4C2B982C" w:rsidR="003E1ECE" w:rsidRDefault="003E1ECE" w:rsidP="003E1ECE">
      <w:pPr>
        <w:pStyle w:val="ListParagraph"/>
        <w:numPr>
          <w:ilvl w:val="0"/>
          <w:numId w:val="15"/>
        </w:numPr>
        <w:spacing w:after="147"/>
        <w:ind w:right="346"/>
      </w:pPr>
      <w:r w:rsidRPr="003E1ECE">
        <w:rPr>
          <w:rFonts w:ascii="Segoe UI Symbol" w:eastAsia="Segoe UI Symbol" w:hAnsi="Segoe UI Symbol" w:cs="Segoe UI Symbol"/>
        </w:rPr>
        <w:t xml:space="preserve"> </w:t>
      </w:r>
      <w:r>
        <w:t xml:space="preserve">Record the assessor’s comments </w:t>
      </w:r>
    </w:p>
    <w:p w14:paraId="458CA1D8" w14:textId="10E8470B" w:rsidR="003E1ECE" w:rsidRDefault="003E1ECE" w:rsidP="003E1ECE">
      <w:pPr>
        <w:pStyle w:val="ListParagraph"/>
        <w:numPr>
          <w:ilvl w:val="0"/>
          <w:numId w:val="15"/>
        </w:numPr>
        <w:spacing w:after="147"/>
        <w:ind w:right="346"/>
      </w:pPr>
      <w:r>
        <w:t xml:space="preserve">Also include the learner’s comments </w:t>
      </w:r>
    </w:p>
    <w:p w14:paraId="3F29BBC1" w14:textId="2EB4550B" w:rsidR="003E1ECE" w:rsidRDefault="003E1ECE" w:rsidP="003E1ECE">
      <w:pPr>
        <w:pStyle w:val="ListParagraph"/>
        <w:numPr>
          <w:ilvl w:val="0"/>
          <w:numId w:val="15"/>
        </w:numPr>
        <w:spacing w:after="147"/>
        <w:ind w:right="346"/>
      </w:pPr>
      <w:r w:rsidRPr="003E1ECE">
        <w:rPr>
          <w:rFonts w:ascii="Segoe UI Symbol" w:eastAsia="Segoe UI Symbol" w:hAnsi="Segoe UI Symbol" w:cs="Segoe UI Symbol"/>
        </w:rPr>
        <w:t xml:space="preserve"> </w:t>
      </w:r>
      <w:r>
        <w:t xml:space="preserve">Be signed and dated by the assessor and the learner </w:t>
      </w:r>
    </w:p>
    <w:p w14:paraId="3F149E40" w14:textId="1731C358" w:rsidR="003E1ECE" w:rsidRDefault="003E1ECE" w:rsidP="003E1ECE">
      <w:pPr>
        <w:pStyle w:val="ListParagraph"/>
        <w:numPr>
          <w:ilvl w:val="0"/>
          <w:numId w:val="15"/>
        </w:numPr>
        <w:spacing w:after="148"/>
        <w:ind w:right="346"/>
      </w:pPr>
      <w:r w:rsidRPr="003E1ECE">
        <w:rPr>
          <w:rFonts w:ascii="Segoe UI Symbol" w:eastAsia="Segoe UI Symbol" w:hAnsi="Segoe UI Symbol" w:cs="Segoe UI Symbol"/>
        </w:rPr>
        <w:t xml:space="preserve"> </w:t>
      </w:r>
      <w:r>
        <w:t xml:space="preserve">Be included in the learner’s portfolio, along with relevant supporting evidence, when submitted for assessment. </w:t>
      </w:r>
    </w:p>
    <w:p w14:paraId="1507CD80" w14:textId="77777777" w:rsidR="003E1ECE" w:rsidRDefault="003E1ECE" w:rsidP="003E1ECE">
      <w:pPr>
        <w:pStyle w:val="Heading1"/>
        <w:ind w:left="-5"/>
      </w:pPr>
      <w:r>
        <w:t xml:space="preserve">Witness statement </w:t>
      </w:r>
    </w:p>
    <w:p w14:paraId="67636F94" w14:textId="68BA06EC" w:rsidR="003E1ECE" w:rsidRDefault="003E1ECE" w:rsidP="003E1ECE">
      <w:pPr>
        <w:spacing w:after="199" w:line="249" w:lineRule="auto"/>
        <w:ind w:left="-5" w:right="336"/>
        <w:jc w:val="both"/>
      </w:pPr>
      <w:r>
        <w:t xml:space="preserve">A witness statement is used to provide a written record of learner performance against targeted assessment criteria. Someone other than the assessor of the qualification/unit may complete it. This may be an assessor of a different qualification or unit, a work placement supervisor, a technician, learning resources manager or anyone else who has witnessed the performance of the learner against given assessment criteria. It can be </w:t>
      </w:r>
      <w:r>
        <w:lastRenderedPageBreak/>
        <w:t xml:space="preserve">someone who does not have direct knowledge of the qualification, unit or evidence requirements, but who is able to make a professional judgement about the performance of the learner in the given situation. The quality of witness statement is greatly improved, and enables the assessor to judge the standard and validity of performance against the assessment criteria, if: </w:t>
      </w:r>
    </w:p>
    <w:p w14:paraId="6CBC76ED" w14:textId="1879F76F" w:rsidR="003E1ECE" w:rsidRDefault="003E1ECE" w:rsidP="003E1ECE">
      <w:pPr>
        <w:pStyle w:val="ListParagraph"/>
        <w:numPr>
          <w:ilvl w:val="0"/>
          <w:numId w:val="14"/>
        </w:numPr>
        <w:ind w:right="346"/>
      </w:pPr>
      <w:r w:rsidRPr="003E1ECE">
        <w:rPr>
          <w:rFonts w:ascii="Segoe UI Symbol" w:eastAsia="Segoe UI Symbol" w:hAnsi="Segoe UI Symbol" w:cs="Segoe UI Symbol"/>
        </w:rPr>
        <w:t xml:space="preserve"> </w:t>
      </w:r>
      <w:r>
        <w:t xml:space="preserve">The witness is provided with clear guidance on the desirable characteristics required for successful performance; </w:t>
      </w:r>
    </w:p>
    <w:p w14:paraId="152B4D19" w14:textId="35851515" w:rsidR="003E1ECE" w:rsidRDefault="003E1ECE" w:rsidP="003E1ECE">
      <w:pPr>
        <w:pStyle w:val="ListParagraph"/>
        <w:numPr>
          <w:ilvl w:val="0"/>
          <w:numId w:val="14"/>
        </w:numPr>
        <w:ind w:right="346"/>
      </w:pPr>
      <w:r w:rsidRPr="003E1ECE">
        <w:rPr>
          <w:rFonts w:ascii="Segoe UI Symbol" w:eastAsia="Segoe UI Symbol" w:hAnsi="Segoe UI Symbol" w:cs="Segoe UI Symbol"/>
        </w:rPr>
        <w:t xml:space="preserve"> </w:t>
      </w:r>
      <w:r>
        <w:t xml:space="preserve">The evidence requirements are present on the witness testimony (this may need further clarification for a non-assessor); </w:t>
      </w:r>
    </w:p>
    <w:p w14:paraId="39397A3F" w14:textId="0DB45731" w:rsidR="003E1ECE" w:rsidRDefault="003E1ECE" w:rsidP="003E1ECE">
      <w:pPr>
        <w:pStyle w:val="ListParagraph"/>
        <w:numPr>
          <w:ilvl w:val="0"/>
          <w:numId w:val="14"/>
        </w:numPr>
        <w:spacing w:after="151"/>
        <w:ind w:right="346"/>
      </w:pPr>
      <w:r w:rsidRPr="003E1ECE">
        <w:rPr>
          <w:rFonts w:ascii="Segoe UI Symbol" w:eastAsia="Segoe UI Symbol" w:hAnsi="Segoe UI Symbol" w:cs="Segoe UI Symbol"/>
        </w:rPr>
        <w:t xml:space="preserve"> </w:t>
      </w:r>
      <w:r>
        <w:t xml:space="preserve">The learner or witness also provides a statement of the context within which the evidence is set. </w:t>
      </w:r>
    </w:p>
    <w:p w14:paraId="6D138545" w14:textId="77777777" w:rsidR="003E1ECE" w:rsidRDefault="003E1ECE" w:rsidP="003E1ECE">
      <w:pPr>
        <w:ind w:left="-5" w:right="346"/>
      </w:pPr>
      <w:r>
        <w:t xml:space="preserve">Please note: A witness statement is a source of evidence and does not confer an assessment decision. The assessor must: </w:t>
      </w:r>
    </w:p>
    <w:p w14:paraId="20ECA5B9" w14:textId="77D2E009" w:rsidR="003E1ECE" w:rsidRDefault="003E1ECE" w:rsidP="003E1ECE">
      <w:pPr>
        <w:pStyle w:val="ListParagraph"/>
        <w:numPr>
          <w:ilvl w:val="0"/>
          <w:numId w:val="13"/>
        </w:numPr>
        <w:spacing w:after="147"/>
        <w:ind w:right="346"/>
      </w:pPr>
      <w:r w:rsidRPr="003E1ECE">
        <w:rPr>
          <w:rFonts w:ascii="Segoe UI Symbol" w:eastAsia="Segoe UI Symbol" w:hAnsi="Segoe UI Symbol" w:cs="Segoe UI Symbol"/>
        </w:rPr>
        <w:t xml:space="preserve"> </w:t>
      </w:r>
      <w:r>
        <w:t xml:space="preserve">Consider all the information in the witness statement; </w:t>
      </w:r>
    </w:p>
    <w:p w14:paraId="319E7536" w14:textId="76CAEF63" w:rsidR="003E1ECE" w:rsidRDefault="003E1ECE" w:rsidP="003E1ECE">
      <w:pPr>
        <w:pStyle w:val="ListParagraph"/>
        <w:numPr>
          <w:ilvl w:val="0"/>
          <w:numId w:val="13"/>
        </w:numPr>
        <w:spacing w:after="147"/>
        <w:ind w:right="346"/>
      </w:pPr>
      <w:r w:rsidRPr="003E1ECE">
        <w:rPr>
          <w:rFonts w:ascii="Segoe UI Symbol" w:eastAsia="Segoe UI Symbol" w:hAnsi="Segoe UI Symbol" w:cs="Segoe UI Symbol"/>
        </w:rPr>
        <w:t xml:space="preserve"> </w:t>
      </w:r>
      <w:r>
        <w:t xml:space="preserve">Note the relevant professional skills of the witness to make a judgement of performance; </w:t>
      </w:r>
    </w:p>
    <w:p w14:paraId="27036BA4" w14:textId="4B15DA1A" w:rsidR="003E1ECE" w:rsidRDefault="003E1ECE" w:rsidP="003E1ECE">
      <w:pPr>
        <w:pStyle w:val="ListParagraph"/>
        <w:numPr>
          <w:ilvl w:val="0"/>
          <w:numId w:val="13"/>
        </w:numPr>
        <w:spacing w:after="146"/>
        <w:ind w:right="346"/>
      </w:pPr>
      <w:r w:rsidRPr="003E1ECE">
        <w:rPr>
          <w:rFonts w:ascii="Segoe UI Symbol" w:eastAsia="Segoe UI Symbol" w:hAnsi="Segoe UI Symbol" w:cs="Segoe UI Symbol"/>
        </w:rPr>
        <w:t xml:space="preserve"> </w:t>
      </w:r>
      <w:r>
        <w:t xml:space="preserve">Review supporting evidence when making an assessment decision; </w:t>
      </w:r>
    </w:p>
    <w:p w14:paraId="49452FF2" w14:textId="45E29CB2" w:rsidR="003E1ECE" w:rsidRDefault="003E1ECE" w:rsidP="003E1ECE">
      <w:pPr>
        <w:pStyle w:val="ListParagraph"/>
        <w:numPr>
          <w:ilvl w:val="0"/>
          <w:numId w:val="13"/>
        </w:numPr>
        <w:ind w:right="346"/>
      </w:pPr>
      <w:r w:rsidRPr="003E1ECE">
        <w:rPr>
          <w:rFonts w:ascii="Segoe UI Symbol" w:eastAsia="Segoe UI Symbol" w:hAnsi="Segoe UI Symbol" w:cs="Segoe UI Symbol"/>
        </w:rPr>
        <w:t xml:space="preserve"> </w:t>
      </w:r>
      <w:r>
        <w:t xml:space="preserve">Review the statement with the learner to enable a greater degree of confidence in the evidence; </w:t>
      </w:r>
    </w:p>
    <w:p w14:paraId="7E4D27AF" w14:textId="35A3EF52" w:rsidR="003E1ECE" w:rsidRDefault="003E1ECE" w:rsidP="003E1ECE">
      <w:pPr>
        <w:pStyle w:val="ListParagraph"/>
        <w:numPr>
          <w:ilvl w:val="0"/>
          <w:numId w:val="13"/>
        </w:numPr>
        <w:spacing w:after="151"/>
        <w:ind w:right="346"/>
      </w:pPr>
      <w:r w:rsidRPr="003E1ECE">
        <w:rPr>
          <w:rFonts w:ascii="Segoe UI Symbol" w:eastAsia="Segoe UI Symbol" w:hAnsi="Segoe UI Symbol" w:cs="Segoe UI Symbol"/>
        </w:rPr>
        <w:t xml:space="preserve"> </w:t>
      </w:r>
      <w:r>
        <w:t xml:space="preserve">Be convinced that the evidence presented by the witness statement is valid, sufficient and authentic. </w:t>
      </w:r>
    </w:p>
    <w:p w14:paraId="70F85D6E" w14:textId="77777777" w:rsidR="003E1ECE" w:rsidRDefault="003E1ECE" w:rsidP="003E1ECE">
      <w:pPr>
        <w:ind w:left="-5" w:right="346"/>
      </w:pPr>
      <w:r>
        <w:t xml:space="preserve">When a number of witnesses are providing testimonies: </w:t>
      </w:r>
    </w:p>
    <w:p w14:paraId="032544B8" w14:textId="344BC113" w:rsidR="003E1ECE" w:rsidRDefault="003E1ECE" w:rsidP="003E1ECE">
      <w:pPr>
        <w:pStyle w:val="ListParagraph"/>
        <w:numPr>
          <w:ilvl w:val="0"/>
          <w:numId w:val="12"/>
        </w:numPr>
        <w:spacing w:after="147"/>
        <w:ind w:right="346"/>
      </w:pPr>
      <w:r w:rsidRPr="003E1ECE">
        <w:rPr>
          <w:rFonts w:ascii="Segoe UI Symbol" w:eastAsia="Segoe UI Symbol" w:hAnsi="Segoe UI Symbol" w:cs="Segoe UI Symbol"/>
        </w:rPr>
        <w:t xml:space="preserve"> </w:t>
      </w:r>
      <w:r>
        <w:t xml:space="preserve">It may be helpful to collect specimen signatures; </w:t>
      </w:r>
    </w:p>
    <w:p w14:paraId="47C9EEC8" w14:textId="697D10D7" w:rsidR="003E1ECE" w:rsidRDefault="003E1ECE" w:rsidP="003E1ECE">
      <w:pPr>
        <w:pStyle w:val="ListParagraph"/>
        <w:numPr>
          <w:ilvl w:val="0"/>
          <w:numId w:val="12"/>
        </w:numPr>
        <w:spacing w:after="147"/>
        <w:ind w:right="346"/>
      </w:pPr>
      <w:r w:rsidRPr="003E1ECE">
        <w:rPr>
          <w:rFonts w:ascii="Segoe UI Symbol" w:eastAsia="Segoe UI Symbol" w:hAnsi="Segoe UI Symbol" w:cs="Segoe UI Symbol"/>
        </w:rPr>
        <w:t xml:space="preserve"> </w:t>
      </w:r>
      <w:r>
        <w:t xml:space="preserve">All witness testimonies should be signed and dated by the witness; </w:t>
      </w:r>
    </w:p>
    <w:p w14:paraId="28DA4162" w14:textId="7675814A" w:rsidR="003E1ECE" w:rsidRDefault="003E1ECE" w:rsidP="003E1ECE">
      <w:pPr>
        <w:pStyle w:val="ListParagraph"/>
        <w:numPr>
          <w:ilvl w:val="0"/>
          <w:numId w:val="12"/>
        </w:numPr>
        <w:spacing w:after="118"/>
        <w:ind w:right="346"/>
      </w:pPr>
      <w:r>
        <w:t xml:space="preserve">Information of their job role/relationship with the learner should also be recorded. </w:t>
      </w:r>
    </w:p>
    <w:p w14:paraId="580B0519" w14:textId="77777777" w:rsidR="003E1ECE" w:rsidRDefault="003E1ECE" w:rsidP="003E1ECE">
      <w:pPr>
        <w:spacing w:after="151"/>
        <w:ind w:left="-5" w:right="346"/>
      </w:pPr>
      <w:r>
        <w:t>These details add to the validity and authenticity of the testimony and the statements made in it. Centres should note that witness testimonies can form a vital part of the evidence for a unit but they should not form the main or majority assessment of the unit.</w:t>
      </w:r>
    </w:p>
    <w:p w14:paraId="39CF6846" w14:textId="77777777" w:rsidR="003E1ECE" w:rsidRDefault="003E1ECE" w:rsidP="003E1ECE">
      <w:pPr>
        <w:pStyle w:val="Heading1"/>
        <w:ind w:left="-5"/>
      </w:pPr>
      <w:r>
        <w:t>Deadlines</w:t>
      </w:r>
    </w:p>
    <w:p w14:paraId="64E01740" w14:textId="77777777" w:rsidR="003E1ECE" w:rsidRDefault="003E1ECE" w:rsidP="003E1ECE">
      <w:pPr>
        <w:ind w:left="-5" w:right="346"/>
      </w:pPr>
      <w:r>
        <w:t>Deadlines for assessment are an important part of these vocational qualifications.  Learners must be encouraged to develop good habits that will stand them in good stead in the future.</w:t>
      </w:r>
    </w:p>
    <w:p w14:paraId="03E8D995" w14:textId="77777777" w:rsidR="003E1ECE" w:rsidRDefault="003E1ECE" w:rsidP="003E1ECE">
      <w:pPr>
        <w:spacing w:after="642"/>
        <w:ind w:left="-5" w:right="346"/>
      </w:pPr>
      <w:r>
        <w:t xml:space="preserve">However, once evidence is accepted for assessment, learners cannot be penalised for work submitted after the deadline.  Criterion referenced qualifications demand that </w:t>
      </w:r>
      <w:r>
        <w:rPr>
          <w:b/>
        </w:rPr>
        <w:t xml:space="preserve">only </w:t>
      </w:r>
      <w:r>
        <w:t>the grading criteria for the use can be used for assessment decisions.  The Lead IV can only authorise a resubmission if the agreed deadline date has been met by the student.</w:t>
      </w:r>
    </w:p>
    <w:p w14:paraId="16EFC8C0" w14:textId="77777777" w:rsidR="003E1ECE" w:rsidRDefault="003E1ECE" w:rsidP="003E1ECE">
      <w:pPr>
        <w:pStyle w:val="Heading1"/>
        <w:spacing w:after="192"/>
        <w:ind w:left="-5"/>
      </w:pPr>
      <w:r>
        <w:lastRenderedPageBreak/>
        <w:t>Recording &amp; Tracking</w:t>
      </w:r>
    </w:p>
    <w:p w14:paraId="07F53A41" w14:textId="18F47AE5" w:rsidR="003E1ECE" w:rsidRDefault="003E1ECE" w:rsidP="003E1ECE">
      <w:pPr>
        <w:pStyle w:val="ListParagraph"/>
        <w:numPr>
          <w:ilvl w:val="0"/>
          <w:numId w:val="11"/>
        </w:numPr>
        <w:spacing w:after="41"/>
        <w:ind w:right="346"/>
      </w:pPr>
      <w:r w:rsidRPr="003E1ECE">
        <w:rPr>
          <w:rFonts w:ascii="Segoe UI Symbol" w:eastAsia="Segoe UI Symbol" w:hAnsi="Segoe UI Symbol" w:cs="Segoe UI Symbol"/>
        </w:rPr>
        <w:t xml:space="preserve"> </w:t>
      </w:r>
      <w:r>
        <w:t xml:space="preserve">Teachers must keep records of learners and their assessed work. All records of student’s grades are kept on </w:t>
      </w:r>
      <w:r w:rsidR="006B1192">
        <w:t>the tracking</w:t>
      </w:r>
      <w:r>
        <w:t xml:space="preserve"> assessment</w:t>
      </w:r>
      <w:r w:rsidR="006B1192">
        <w:t xml:space="preserve"> on the ‘P’ drive until google drive is up and running</w:t>
      </w:r>
      <w:r>
        <w:t>.  This allows all relevant teachers to access it.</w:t>
      </w:r>
    </w:p>
    <w:p w14:paraId="65C8948C" w14:textId="12042D7D" w:rsidR="003E1ECE" w:rsidRDefault="003E1ECE" w:rsidP="003E1ECE">
      <w:pPr>
        <w:pStyle w:val="ListParagraph"/>
        <w:numPr>
          <w:ilvl w:val="0"/>
          <w:numId w:val="11"/>
        </w:numPr>
        <w:spacing w:after="38"/>
        <w:ind w:right="346"/>
      </w:pPr>
      <w:r>
        <w:t xml:space="preserve">The tracking sheet </w:t>
      </w:r>
      <w:r w:rsidR="006B1192">
        <w:t>for each subject</w:t>
      </w:r>
      <w:r>
        <w:t xml:space="preserve"> should be filled for grades awarded by the teacher.  The work which has been internally verified should be coloured in green.</w:t>
      </w:r>
    </w:p>
    <w:p w14:paraId="5AF79CE5" w14:textId="4551CCE8" w:rsidR="003E1ECE" w:rsidRDefault="003E1ECE" w:rsidP="003E1ECE">
      <w:pPr>
        <w:pStyle w:val="ListParagraph"/>
        <w:numPr>
          <w:ilvl w:val="0"/>
          <w:numId w:val="11"/>
        </w:numPr>
        <w:spacing w:after="40"/>
        <w:ind w:right="346"/>
      </w:pPr>
      <w:r w:rsidRPr="003E1ECE">
        <w:rPr>
          <w:rFonts w:ascii="Segoe UI Symbol" w:eastAsia="Segoe UI Symbol" w:hAnsi="Segoe UI Symbol" w:cs="Segoe UI Symbol"/>
        </w:rPr>
        <w:t xml:space="preserve"> </w:t>
      </w:r>
      <w:r>
        <w:t xml:space="preserve">Teacher records must be monitored and sampled by the Lead IV and Programme Manager.  </w:t>
      </w:r>
    </w:p>
    <w:p w14:paraId="684AD574" w14:textId="0D92A0AC" w:rsidR="003E1ECE" w:rsidRDefault="003E1ECE" w:rsidP="003E1ECE">
      <w:pPr>
        <w:pStyle w:val="ListParagraph"/>
        <w:numPr>
          <w:ilvl w:val="0"/>
          <w:numId w:val="11"/>
        </w:numPr>
        <w:spacing w:after="40"/>
        <w:ind w:right="346"/>
      </w:pPr>
      <w:r w:rsidRPr="003E1ECE">
        <w:rPr>
          <w:rFonts w:ascii="Segoe UI Symbol" w:eastAsia="Segoe UI Symbol" w:hAnsi="Segoe UI Symbol" w:cs="Segoe UI Symbol"/>
        </w:rPr>
        <w:t xml:space="preserve"> </w:t>
      </w:r>
      <w:r>
        <w:t>Learner assessments and verification records must be stored securely by the Programme Manager until all the final grades have been submitted (on the teachers shared drive); certification has been received by the school and handed out to the learners.  In the event of an appeal against a grade then the evidence of assessments should be kept until the appeal has been concluded</w:t>
      </w:r>
    </w:p>
    <w:p w14:paraId="19EBC24C" w14:textId="7A2CFFB6" w:rsidR="003E1ECE" w:rsidRDefault="003E1ECE" w:rsidP="003E1ECE">
      <w:pPr>
        <w:pStyle w:val="ListParagraph"/>
        <w:numPr>
          <w:ilvl w:val="0"/>
          <w:numId w:val="11"/>
        </w:numPr>
        <w:spacing w:after="10"/>
        <w:ind w:right="346"/>
      </w:pPr>
      <w:r w:rsidRPr="003E1ECE">
        <w:rPr>
          <w:rFonts w:ascii="Segoe UI Symbol" w:eastAsia="Segoe UI Symbol" w:hAnsi="Segoe UI Symbol" w:cs="Segoe UI Symbol"/>
        </w:rPr>
        <w:t xml:space="preserve"> </w:t>
      </w:r>
      <w:r>
        <w:t>Learner grades must be kept in a secure location for three years after certification</w:t>
      </w:r>
    </w:p>
    <w:p w14:paraId="04899A75" w14:textId="52FA5097" w:rsidR="003E1ECE" w:rsidRDefault="003E1ECE" w:rsidP="003E1ECE">
      <w:pPr>
        <w:pStyle w:val="ListParagraph"/>
        <w:numPr>
          <w:ilvl w:val="0"/>
          <w:numId w:val="11"/>
        </w:numPr>
        <w:spacing w:after="455"/>
        <w:ind w:right="346"/>
      </w:pPr>
      <w:r w:rsidRPr="003E1ECE">
        <w:rPr>
          <w:rFonts w:ascii="Segoe UI Symbol" w:eastAsia="Segoe UI Symbol" w:hAnsi="Segoe UI Symbol" w:cs="Segoe UI Symbol"/>
        </w:rPr>
        <w:t xml:space="preserve"> </w:t>
      </w:r>
      <w:r>
        <w:t>All work should be kept for 12 weeks after certification</w:t>
      </w:r>
    </w:p>
    <w:p w14:paraId="4D59798F" w14:textId="77777777" w:rsidR="00293F6B" w:rsidRDefault="00E11949" w:rsidP="007D41C6">
      <w:pPr>
        <w:spacing w:after="25" w:line="226" w:lineRule="auto"/>
        <w:ind w:left="0" w:right="6253" w:firstLine="0"/>
        <w:jc w:val="both"/>
        <w:rPr>
          <w:rStyle w:val="Heading1Char"/>
        </w:rPr>
      </w:pPr>
      <w:r w:rsidRPr="007D41C6">
        <w:rPr>
          <w:rStyle w:val="Heading1Char"/>
        </w:rPr>
        <w:t>Status</w:t>
      </w:r>
    </w:p>
    <w:p w14:paraId="67AD141F" w14:textId="77777777" w:rsidR="00293F6B" w:rsidRDefault="00293F6B" w:rsidP="007D41C6">
      <w:pPr>
        <w:spacing w:after="25" w:line="226" w:lineRule="auto"/>
        <w:ind w:left="0" w:right="6253" w:firstLine="0"/>
        <w:jc w:val="both"/>
        <w:rPr>
          <w:rStyle w:val="Heading1Char"/>
        </w:rPr>
      </w:pPr>
    </w:p>
    <w:p w14:paraId="1F7770BF" w14:textId="3863CC9A" w:rsidR="00D512F6" w:rsidRPr="00CD5E0E" w:rsidRDefault="00E11949" w:rsidP="00293F6B">
      <w:pPr>
        <w:pStyle w:val="ListParagraph"/>
        <w:numPr>
          <w:ilvl w:val="0"/>
          <w:numId w:val="6"/>
        </w:numPr>
        <w:spacing w:after="25" w:line="226" w:lineRule="auto"/>
        <w:ind w:right="6253"/>
        <w:jc w:val="both"/>
        <w:rPr>
          <w:rFonts w:asciiTheme="minorHAnsi" w:hAnsiTheme="minorHAnsi" w:cstheme="minorHAnsi"/>
          <w:szCs w:val="24"/>
        </w:rPr>
      </w:pPr>
      <w:r w:rsidRPr="00CD5E0E">
        <w:rPr>
          <w:rFonts w:asciiTheme="minorHAnsi" w:hAnsiTheme="minorHAnsi" w:cstheme="minorHAnsi"/>
          <w:szCs w:val="24"/>
        </w:rPr>
        <w:t xml:space="preserve">Advisory </w:t>
      </w:r>
    </w:p>
    <w:p w14:paraId="442D2421" w14:textId="77777777" w:rsidR="00D512F6" w:rsidRPr="007D41C6" w:rsidRDefault="00E11949" w:rsidP="007D41C6">
      <w:pPr>
        <w:spacing w:after="12" w:line="259" w:lineRule="auto"/>
        <w:ind w:left="0" w:firstLine="0"/>
        <w:jc w:val="both"/>
        <w:rPr>
          <w:rFonts w:asciiTheme="minorHAnsi" w:hAnsiTheme="minorHAnsi" w:cstheme="minorHAnsi"/>
          <w:sz w:val="22"/>
          <w:szCs w:val="24"/>
        </w:rPr>
      </w:pPr>
      <w:r w:rsidRPr="007D41C6">
        <w:rPr>
          <w:rFonts w:asciiTheme="minorHAnsi" w:hAnsiTheme="minorHAnsi" w:cstheme="minorHAnsi"/>
          <w:sz w:val="22"/>
          <w:szCs w:val="24"/>
        </w:rPr>
        <w:t xml:space="preserve"> </w:t>
      </w:r>
    </w:p>
    <w:p w14:paraId="0BAE13B5" w14:textId="77777777" w:rsidR="007D41C6" w:rsidRDefault="007D41C6" w:rsidP="007D41C6">
      <w:pPr>
        <w:ind w:left="0" w:firstLine="0"/>
        <w:jc w:val="both"/>
        <w:rPr>
          <w:rStyle w:val="Heading1Char"/>
        </w:rPr>
      </w:pPr>
      <w:r>
        <w:rPr>
          <w:rStyle w:val="Heading1Char"/>
        </w:rPr>
        <w:t>Purpose</w:t>
      </w:r>
    </w:p>
    <w:p w14:paraId="4022C921" w14:textId="77777777" w:rsidR="007D41C6" w:rsidRDefault="007D41C6" w:rsidP="007D41C6">
      <w:pPr>
        <w:ind w:left="0" w:firstLine="0"/>
        <w:jc w:val="both"/>
        <w:rPr>
          <w:rStyle w:val="Heading1Char"/>
        </w:rPr>
      </w:pPr>
    </w:p>
    <w:p w14:paraId="12CFF08A" w14:textId="721FF202" w:rsidR="00D512F6" w:rsidRPr="00CD5E0E" w:rsidRDefault="00E11949" w:rsidP="007D41C6">
      <w:pPr>
        <w:pStyle w:val="ListParagraph"/>
        <w:numPr>
          <w:ilvl w:val="0"/>
          <w:numId w:val="3"/>
        </w:numPr>
        <w:jc w:val="both"/>
        <w:rPr>
          <w:rFonts w:asciiTheme="minorHAnsi" w:hAnsiTheme="minorHAnsi" w:cstheme="minorHAnsi"/>
          <w:szCs w:val="24"/>
        </w:rPr>
      </w:pPr>
      <w:r w:rsidRPr="00CD5E0E">
        <w:rPr>
          <w:rFonts w:asciiTheme="minorHAnsi" w:hAnsiTheme="minorHAnsi" w:cstheme="minorHAnsi"/>
          <w:szCs w:val="24"/>
        </w:rPr>
        <w:t>To comply with Edexcel / Pearson BTEC regulations and best practice guides</w:t>
      </w:r>
      <w:r w:rsidR="007D41C6" w:rsidRPr="00CD5E0E">
        <w:rPr>
          <w:rFonts w:asciiTheme="minorHAnsi" w:hAnsiTheme="minorHAnsi" w:cstheme="minorHAnsi"/>
          <w:szCs w:val="24"/>
        </w:rPr>
        <w:t>.</w:t>
      </w:r>
      <w:r w:rsidRPr="00CD5E0E">
        <w:rPr>
          <w:rFonts w:asciiTheme="minorHAnsi" w:hAnsiTheme="minorHAnsi" w:cstheme="minorHAnsi"/>
          <w:szCs w:val="24"/>
        </w:rPr>
        <w:t xml:space="preserve"> </w:t>
      </w:r>
    </w:p>
    <w:p w14:paraId="45CD0BF2" w14:textId="5C1CF3B9" w:rsidR="00D512F6" w:rsidRPr="00CD5E0E" w:rsidRDefault="007D41C6" w:rsidP="007D41C6">
      <w:pPr>
        <w:pStyle w:val="Heading1"/>
        <w:ind w:left="0" w:firstLine="0"/>
        <w:rPr>
          <w:szCs w:val="28"/>
        </w:rPr>
      </w:pPr>
      <w:r w:rsidRPr="00CD5E0E">
        <w:rPr>
          <w:szCs w:val="28"/>
        </w:rPr>
        <w:t>Aims</w:t>
      </w:r>
      <w:r w:rsidR="00E11949" w:rsidRPr="00CD5E0E">
        <w:rPr>
          <w:szCs w:val="28"/>
        </w:rPr>
        <w:t xml:space="preserve"> </w:t>
      </w:r>
    </w:p>
    <w:p w14:paraId="5DBEF65E" w14:textId="77777777" w:rsidR="007D41C6" w:rsidRPr="007D41C6" w:rsidRDefault="007D41C6" w:rsidP="007D41C6"/>
    <w:p w14:paraId="665017F5" w14:textId="31C78175" w:rsidR="00D512F6" w:rsidRPr="00CD5E0E" w:rsidRDefault="00E11949" w:rsidP="007D41C6">
      <w:pPr>
        <w:numPr>
          <w:ilvl w:val="0"/>
          <w:numId w:val="1"/>
        </w:numPr>
        <w:ind w:hanging="360"/>
        <w:jc w:val="both"/>
        <w:rPr>
          <w:rFonts w:asciiTheme="minorHAnsi" w:hAnsiTheme="minorHAnsi" w:cstheme="minorHAnsi"/>
          <w:szCs w:val="24"/>
        </w:rPr>
      </w:pPr>
      <w:r w:rsidRPr="00CD5E0E">
        <w:rPr>
          <w:rFonts w:asciiTheme="minorHAnsi" w:hAnsiTheme="minorHAnsi" w:cstheme="minorHAnsi"/>
          <w:szCs w:val="24"/>
        </w:rPr>
        <w:t>To</w:t>
      </w:r>
      <w:r w:rsidR="007D41C6" w:rsidRPr="00CD5E0E">
        <w:rPr>
          <w:rFonts w:asciiTheme="minorHAnsi" w:hAnsiTheme="minorHAnsi" w:cstheme="minorHAnsi"/>
          <w:szCs w:val="24"/>
        </w:rPr>
        <w:t xml:space="preserve"> ensure there is an accredited Lead Internal V</w:t>
      </w:r>
      <w:r w:rsidRPr="00CD5E0E">
        <w:rPr>
          <w:rFonts w:asciiTheme="minorHAnsi" w:hAnsiTheme="minorHAnsi" w:cstheme="minorHAnsi"/>
          <w:szCs w:val="24"/>
        </w:rPr>
        <w:t>erifier in each principal subject area</w:t>
      </w:r>
      <w:r w:rsidR="007D41C6" w:rsidRPr="00CD5E0E">
        <w:rPr>
          <w:rFonts w:asciiTheme="minorHAnsi" w:hAnsiTheme="minorHAnsi" w:cstheme="minorHAnsi"/>
          <w:szCs w:val="24"/>
        </w:rPr>
        <w:t>.</w:t>
      </w:r>
      <w:r w:rsidRPr="00CD5E0E">
        <w:rPr>
          <w:rFonts w:asciiTheme="minorHAnsi" w:hAnsiTheme="minorHAnsi" w:cstheme="minorHAnsi"/>
          <w:szCs w:val="24"/>
        </w:rPr>
        <w:t xml:space="preserve"> </w:t>
      </w:r>
    </w:p>
    <w:p w14:paraId="29B3F210" w14:textId="77777777" w:rsidR="00D512F6" w:rsidRPr="00CD5E0E" w:rsidRDefault="00E11949" w:rsidP="007D41C6">
      <w:pPr>
        <w:numPr>
          <w:ilvl w:val="0"/>
          <w:numId w:val="1"/>
        </w:numPr>
        <w:spacing w:after="32"/>
        <w:ind w:hanging="360"/>
        <w:jc w:val="both"/>
        <w:rPr>
          <w:rFonts w:asciiTheme="minorHAnsi" w:hAnsiTheme="minorHAnsi" w:cstheme="minorHAnsi"/>
          <w:szCs w:val="24"/>
        </w:rPr>
      </w:pPr>
      <w:r w:rsidRPr="00CD5E0E">
        <w:rPr>
          <w:rFonts w:asciiTheme="minorHAnsi" w:hAnsiTheme="minorHAnsi" w:cstheme="minorHAnsi"/>
          <w:szCs w:val="24"/>
        </w:rPr>
        <w:t xml:space="preserve">To ensure that internal verification is valid, reliable and covers all assessors and programme activity. </w:t>
      </w:r>
    </w:p>
    <w:p w14:paraId="775A2467" w14:textId="77777777" w:rsidR="00D512F6" w:rsidRPr="00CD5E0E" w:rsidRDefault="00E11949" w:rsidP="007D41C6">
      <w:pPr>
        <w:numPr>
          <w:ilvl w:val="0"/>
          <w:numId w:val="1"/>
        </w:numPr>
        <w:ind w:hanging="360"/>
        <w:jc w:val="both"/>
        <w:rPr>
          <w:rFonts w:asciiTheme="minorHAnsi" w:hAnsiTheme="minorHAnsi" w:cstheme="minorHAnsi"/>
          <w:szCs w:val="24"/>
        </w:rPr>
      </w:pPr>
      <w:r w:rsidRPr="00CD5E0E">
        <w:rPr>
          <w:rFonts w:asciiTheme="minorHAnsi" w:hAnsiTheme="minorHAnsi" w:cstheme="minorHAnsi"/>
          <w:szCs w:val="24"/>
        </w:rPr>
        <w:t xml:space="preserve">To ensure that the internal verification procedure is open, fair and free from bias. </w:t>
      </w:r>
    </w:p>
    <w:p w14:paraId="58338664" w14:textId="77777777" w:rsidR="00D512F6" w:rsidRPr="00CD5E0E" w:rsidRDefault="00E11949" w:rsidP="007D41C6">
      <w:pPr>
        <w:numPr>
          <w:ilvl w:val="0"/>
          <w:numId w:val="1"/>
        </w:numPr>
        <w:ind w:hanging="360"/>
        <w:jc w:val="both"/>
        <w:rPr>
          <w:rFonts w:asciiTheme="minorHAnsi" w:hAnsiTheme="minorHAnsi" w:cstheme="minorHAnsi"/>
          <w:szCs w:val="24"/>
        </w:rPr>
      </w:pPr>
      <w:r w:rsidRPr="00CD5E0E">
        <w:rPr>
          <w:rFonts w:asciiTheme="minorHAnsi" w:hAnsiTheme="minorHAnsi" w:cstheme="minorHAnsi"/>
          <w:szCs w:val="24"/>
        </w:rPr>
        <w:t xml:space="preserve">To ensure that there is accurate and detailed recording of internal verification decisions. </w:t>
      </w:r>
    </w:p>
    <w:p w14:paraId="4BB797A6" w14:textId="77777777" w:rsidR="00D512F6" w:rsidRPr="007D41C6" w:rsidRDefault="00E11949" w:rsidP="007D41C6">
      <w:pPr>
        <w:spacing w:after="0" w:line="259" w:lineRule="auto"/>
        <w:ind w:left="0" w:firstLine="0"/>
        <w:jc w:val="both"/>
        <w:rPr>
          <w:rFonts w:asciiTheme="minorHAnsi" w:hAnsiTheme="minorHAnsi" w:cstheme="minorHAnsi"/>
          <w:sz w:val="22"/>
          <w:szCs w:val="24"/>
        </w:rPr>
      </w:pPr>
      <w:r w:rsidRPr="007D41C6">
        <w:rPr>
          <w:rFonts w:asciiTheme="minorHAnsi" w:hAnsiTheme="minorHAnsi" w:cstheme="minorHAnsi"/>
          <w:sz w:val="22"/>
          <w:szCs w:val="24"/>
        </w:rPr>
        <w:t xml:space="preserve"> </w:t>
      </w:r>
    </w:p>
    <w:p w14:paraId="5D4195AB" w14:textId="41BEEE57" w:rsidR="00D512F6" w:rsidRPr="007D41C6" w:rsidRDefault="007D41C6" w:rsidP="007D41C6">
      <w:pPr>
        <w:pStyle w:val="Heading1"/>
        <w:ind w:left="0" w:firstLine="0"/>
      </w:pPr>
      <w:r>
        <w:t>Implementation</w:t>
      </w:r>
    </w:p>
    <w:p w14:paraId="38179D35" w14:textId="77777777" w:rsidR="00D512F6" w:rsidRPr="007D41C6" w:rsidRDefault="00E11949" w:rsidP="007D41C6">
      <w:pPr>
        <w:spacing w:after="0" w:line="259" w:lineRule="auto"/>
        <w:ind w:left="0" w:firstLine="0"/>
        <w:jc w:val="both"/>
        <w:rPr>
          <w:rFonts w:asciiTheme="minorHAnsi" w:hAnsiTheme="minorHAnsi" w:cstheme="minorHAnsi"/>
          <w:sz w:val="22"/>
          <w:szCs w:val="24"/>
        </w:rPr>
      </w:pPr>
      <w:r w:rsidRPr="007D41C6">
        <w:rPr>
          <w:rFonts w:asciiTheme="minorHAnsi" w:hAnsiTheme="minorHAnsi" w:cstheme="minorHAnsi"/>
          <w:sz w:val="22"/>
          <w:szCs w:val="24"/>
        </w:rPr>
        <w:t xml:space="preserve"> </w:t>
      </w:r>
    </w:p>
    <w:p w14:paraId="7CF6DD28" w14:textId="0F266AB2" w:rsidR="00D512F6" w:rsidRPr="00CD5E0E" w:rsidRDefault="00E11949" w:rsidP="007D41C6">
      <w:pPr>
        <w:numPr>
          <w:ilvl w:val="0"/>
          <w:numId w:val="2"/>
        </w:numPr>
        <w:ind w:hanging="360"/>
        <w:jc w:val="both"/>
        <w:rPr>
          <w:rFonts w:asciiTheme="minorHAnsi" w:hAnsiTheme="minorHAnsi" w:cstheme="minorHAnsi"/>
          <w:szCs w:val="24"/>
        </w:rPr>
      </w:pPr>
      <w:r w:rsidRPr="00CD5E0E">
        <w:rPr>
          <w:rFonts w:asciiTheme="minorHAnsi" w:hAnsiTheme="minorHAnsi" w:cstheme="minorHAnsi"/>
          <w:szCs w:val="24"/>
        </w:rPr>
        <w:t xml:space="preserve">A </w:t>
      </w:r>
      <w:r w:rsidR="007D41C6" w:rsidRPr="00CD5E0E">
        <w:rPr>
          <w:rFonts w:asciiTheme="minorHAnsi" w:hAnsiTheme="minorHAnsi" w:cstheme="minorHAnsi"/>
          <w:szCs w:val="24"/>
        </w:rPr>
        <w:t>Lead Internal V</w:t>
      </w:r>
      <w:r w:rsidRPr="00CD5E0E">
        <w:rPr>
          <w:rFonts w:asciiTheme="minorHAnsi" w:hAnsiTheme="minorHAnsi" w:cstheme="minorHAnsi"/>
          <w:szCs w:val="24"/>
        </w:rPr>
        <w:t xml:space="preserve">erifier for each principal subject area is accredited by Edexcel via the successful completion of an online standardisation exercise. </w:t>
      </w:r>
    </w:p>
    <w:p w14:paraId="258F3EBE" w14:textId="77777777" w:rsidR="00D512F6" w:rsidRPr="00CD5E0E" w:rsidRDefault="00E11949" w:rsidP="007D41C6">
      <w:pPr>
        <w:spacing w:after="0" w:line="259" w:lineRule="auto"/>
        <w:ind w:left="0" w:firstLine="0"/>
        <w:jc w:val="both"/>
        <w:rPr>
          <w:rFonts w:asciiTheme="minorHAnsi" w:hAnsiTheme="minorHAnsi" w:cstheme="minorHAnsi"/>
          <w:szCs w:val="24"/>
        </w:rPr>
      </w:pPr>
      <w:r w:rsidRPr="00CD5E0E">
        <w:rPr>
          <w:rFonts w:asciiTheme="minorHAnsi" w:hAnsiTheme="minorHAnsi" w:cstheme="minorHAnsi"/>
          <w:szCs w:val="24"/>
        </w:rPr>
        <w:t xml:space="preserve"> </w:t>
      </w:r>
    </w:p>
    <w:p w14:paraId="0366D891" w14:textId="2D049D1C" w:rsidR="00D512F6" w:rsidRPr="00CD5E0E" w:rsidRDefault="007D41C6" w:rsidP="007D41C6">
      <w:pPr>
        <w:numPr>
          <w:ilvl w:val="0"/>
          <w:numId w:val="2"/>
        </w:numPr>
        <w:ind w:hanging="360"/>
        <w:jc w:val="both"/>
        <w:rPr>
          <w:rFonts w:asciiTheme="minorHAnsi" w:hAnsiTheme="minorHAnsi" w:cstheme="minorHAnsi"/>
          <w:szCs w:val="24"/>
        </w:rPr>
      </w:pPr>
      <w:r w:rsidRPr="00CD5E0E">
        <w:rPr>
          <w:rFonts w:asciiTheme="minorHAnsi" w:hAnsiTheme="minorHAnsi" w:cstheme="minorHAnsi"/>
          <w:szCs w:val="24"/>
        </w:rPr>
        <w:t>Each Lead Internal V</w:t>
      </w:r>
      <w:r w:rsidR="00E11949" w:rsidRPr="00CD5E0E">
        <w:rPr>
          <w:rFonts w:asciiTheme="minorHAnsi" w:hAnsiTheme="minorHAnsi" w:cstheme="minorHAnsi"/>
          <w:szCs w:val="24"/>
        </w:rPr>
        <w:t xml:space="preserve">erifier oversees effective internal verification systems within each principal BTEC subject area. </w:t>
      </w:r>
    </w:p>
    <w:p w14:paraId="1B8EE87A" w14:textId="77777777" w:rsidR="00D512F6" w:rsidRPr="00CD5E0E" w:rsidRDefault="00E11949" w:rsidP="007D41C6">
      <w:pPr>
        <w:spacing w:after="0" w:line="259" w:lineRule="auto"/>
        <w:ind w:left="0" w:firstLine="0"/>
        <w:jc w:val="both"/>
        <w:rPr>
          <w:rFonts w:asciiTheme="minorHAnsi" w:hAnsiTheme="minorHAnsi" w:cstheme="minorHAnsi"/>
          <w:szCs w:val="24"/>
        </w:rPr>
      </w:pPr>
      <w:r w:rsidRPr="00CD5E0E">
        <w:rPr>
          <w:rFonts w:asciiTheme="minorHAnsi" w:hAnsiTheme="minorHAnsi" w:cstheme="minorHAnsi"/>
          <w:szCs w:val="24"/>
        </w:rPr>
        <w:t xml:space="preserve"> </w:t>
      </w:r>
    </w:p>
    <w:p w14:paraId="547953D4" w14:textId="1ABA5FDA" w:rsidR="00D512F6" w:rsidRPr="00CD5E0E" w:rsidRDefault="00E11949" w:rsidP="007D41C6">
      <w:pPr>
        <w:numPr>
          <w:ilvl w:val="0"/>
          <w:numId w:val="2"/>
        </w:numPr>
        <w:ind w:hanging="360"/>
        <w:jc w:val="both"/>
        <w:rPr>
          <w:rFonts w:asciiTheme="minorHAnsi" w:hAnsiTheme="minorHAnsi" w:cstheme="minorHAnsi"/>
          <w:szCs w:val="24"/>
        </w:rPr>
      </w:pPr>
      <w:r w:rsidRPr="00CD5E0E">
        <w:rPr>
          <w:rFonts w:asciiTheme="minorHAnsi" w:hAnsiTheme="minorHAnsi" w:cstheme="minorHAnsi"/>
          <w:szCs w:val="24"/>
        </w:rPr>
        <w:lastRenderedPageBreak/>
        <w:t>BTEC Staff are briefed and trained in the requirements for current internal verification procedures</w:t>
      </w:r>
      <w:r w:rsidR="007D41C6" w:rsidRPr="00CD5E0E">
        <w:rPr>
          <w:rFonts w:asciiTheme="minorHAnsi" w:hAnsiTheme="minorHAnsi" w:cstheme="minorHAnsi"/>
          <w:szCs w:val="24"/>
        </w:rPr>
        <w:t>.</w:t>
      </w:r>
      <w:r w:rsidRPr="00CD5E0E">
        <w:rPr>
          <w:rFonts w:asciiTheme="minorHAnsi" w:hAnsiTheme="minorHAnsi" w:cstheme="minorHAnsi"/>
          <w:szCs w:val="24"/>
        </w:rPr>
        <w:t xml:space="preserve"> </w:t>
      </w:r>
    </w:p>
    <w:p w14:paraId="4D91DF1B" w14:textId="77777777" w:rsidR="00D512F6" w:rsidRPr="00CD5E0E" w:rsidRDefault="00E11949" w:rsidP="007D41C6">
      <w:pPr>
        <w:spacing w:after="0" w:line="259" w:lineRule="auto"/>
        <w:ind w:left="0" w:firstLine="0"/>
        <w:jc w:val="both"/>
        <w:rPr>
          <w:rFonts w:asciiTheme="minorHAnsi" w:hAnsiTheme="minorHAnsi" w:cstheme="minorHAnsi"/>
          <w:szCs w:val="24"/>
        </w:rPr>
      </w:pPr>
      <w:r w:rsidRPr="00CD5E0E">
        <w:rPr>
          <w:rFonts w:asciiTheme="minorHAnsi" w:hAnsiTheme="minorHAnsi" w:cstheme="minorHAnsi"/>
          <w:szCs w:val="24"/>
        </w:rPr>
        <w:t xml:space="preserve"> </w:t>
      </w:r>
    </w:p>
    <w:p w14:paraId="7028E8A5" w14:textId="7AFBEC4F" w:rsidR="00D512F6" w:rsidRPr="00CD5E0E" w:rsidRDefault="007D41C6" w:rsidP="007D41C6">
      <w:pPr>
        <w:numPr>
          <w:ilvl w:val="0"/>
          <w:numId w:val="2"/>
        </w:numPr>
        <w:ind w:hanging="360"/>
        <w:jc w:val="both"/>
        <w:rPr>
          <w:rFonts w:asciiTheme="minorHAnsi" w:hAnsiTheme="minorHAnsi" w:cstheme="minorHAnsi"/>
          <w:szCs w:val="24"/>
        </w:rPr>
      </w:pPr>
      <w:r w:rsidRPr="00CD5E0E">
        <w:rPr>
          <w:rFonts w:asciiTheme="minorHAnsi" w:hAnsiTheme="minorHAnsi" w:cstheme="minorHAnsi"/>
          <w:szCs w:val="24"/>
        </w:rPr>
        <w:t>Effective BTEC i</w:t>
      </w:r>
      <w:r w:rsidR="00E11949" w:rsidRPr="00CD5E0E">
        <w:rPr>
          <w:rFonts w:asciiTheme="minorHAnsi" w:hAnsiTheme="minorHAnsi" w:cstheme="minorHAnsi"/>
          <w:szCs w:val="24"/>
        </w:rPr>
        <w:t>nternal verification roles are defined, maintained and supported as shown in HHA BTEC roles and responsibilities document</w:t>
      </w:r>
      <w:r w:rsidRPr="00CD5E0E">
        <w:rPr>
          <w:rFonts w:asciiTheme="minorHAnsi" w:hAnsiTheme="minorHAnsi" w:cstheme="minorHAnsi"/>
          <w:szCs w:val="24"/>
        </w:rPr>
        <w:t>.</w:t>
      </w:r>
      <w:r w:rsidR="00E11949" w:rsidRPr="00CD5E0E">
        <w:rPr>
          <w:rFonts w:asciiTheme="minorHAnsi" w:hAnsiTheme="minorHAnsi" w:cstheme="minorHAnsi"/>
          <w:szCs w:val="24"/>
        </w:rPr>
        <w:t xml:space="preserve"> </w:t>
      </w:r>
    </w:p>
    <w:p w14:paraId="6C71F9F9" w14:textId="77777777" w:rsidR="00D512F6" w:rsidRPr="00CD5E0E" w:rsidRDefault="00E11949" w:rsidP="007D41C6">
      <w:pPr>
        <w:spacing w:after="0" w:line="259" w:lineRule="auto"/>
        <w:ind w:left="0" w:firstLine="0"/>
        <w:jc w:val="both"/>
        <w:rPr>
          <w:rFonts w:asciiTheme="minorHAnsi" w:hAnsiTheme="minorHAnsi" w:cstheme="minorHAnsi"/>
          <w:szCs w:val="24"/>
        </w:rPr>
      </w:pPr>
      <w:r w:rsidRPr="00CD5E0E">
        <w:rPr>
          <w:rFonts w:asciiTheme="minorHAnsi" w:hAnsiTheme="minorHAnsi" w:cstheme="minorHAnsi"/>
          <w:szCs w:val="24"/>
        </w:rPr>
        <w:t xml:space="preserve"> </w:t>
      </w:r>
    </w:p>
    <w:p w14:paraId="6B8FC55B" w14:textId="2DA582CB" w:rsidR="00D512F6" w:rsidRPr="00CD5E0E" w:rsidRDefault="00E11949" w:rsidP="007D41C6">
      <w:pPr>
        <w:numPr>
          <w:ilvl w:val="0"/>
          <w:numId w:val="2"/>
        </w:numPr>
        <w:ind w:hanging="360"/>
        <w:jc w:val="both"/>
        <w:rPr>
          <w:rFonts w:asciiTheme="minorHAnsi" w:hAnsiTheme="minorHAnsi" w:cstheme="minorHAnsi"/>
          <w:szCs w:val="24"/>
        </w:rPr>
      </w:pPr>
      <w:r w:rsidRPr="00CD5E0E">
        <w:rPr>
          <w:rFonts w:asciiTheme="minorHAnsi" w:hAnsiTheme="minorHAnsi" w:cstheme="minorHAnsi"/>
          <w:szCs w:val="24"/>
        </w:rPr>
        <w:t>Internal verification is promoted as a developmental process between staff</w:t>
      </w:r>
      <w:r w:rsidR="007D41C6" w:rsidRPr="00CD5E0E">
        <w:rPr>
          <w:rFonts w:asciiTheme="minorHAnsi" w:hAnsiTheme="minorHAnsi" w:cstheme="minorHAnsi"/>
          <w:szCs w:val="24"/>
        </w:rPr>
        <w:t>.</w:t>
      </w:r>
      <w:r w:rsidRPr="00CD5E0E">
        <w:rPr>
          <w:rFonts w:asciiTheme="minorHAnsi" w:hAnsiTheme="minorHAnsi" w:cstheme="minorHAnsi"/>
          <w:szCs w:val="24"/>
        </w:rPr>
        <w:t xml:space="preserve"> </w:t>
      </w:r>
    </w:p>
    <w:p w14:paraId="059336AA" w14:textId="77777777" w:rsidR="00D512F6" w:rsidRPr="00CD5E0E" w:rsidRDefault="00E11949" w:rsidP="007D41C6">
      <w:pPr>
        <w:spacing w:after="0" w:line="259" w:lineRule="auto"/>
        <w:ind w:left="0" w:firstLine="0"/>
        <w:jc w:val="both"/>
        <w:rPr>
          <w:rFonts w:asciiTheme="minorHAnsi" w:hAnsiTheme="minorHAnsi" w:cstheme="minorHAnsi"/>
          <w:szCs w:val="24"/>
        </w:rPr>
      </w:pPr>
      <w:r w:rsidRPr="00CD5E0E">
        <w:rPr>
          <w:rFonts w:asciiTheme="minorHAnsi" w:hAnsiTheme="minorHAnsi" w:cstheme="minorHAnsi"/>
          <w:szCs w:val="24"/>
        </w:rPr>
        <w:t xml:space="preserve"> </w:t>
      </w:r>
    </w:p>
    <w:p w14:paraId="7BA4BBF2" w14:textId="41977565" w:rsidR="00D512F6" w:rsidRPr="00CD5E0E" w:rsidRDefault="00E11949" w:rsidP="007D41C6">
      <w:pPr>
        <w:numPr>
          <w:ilvl w:val="0"/>
          <w:numId w:val="2"/>
        </w:numPr>
        <w:ind w:hanging="360"/>
        <w:jc w:val="both"/>
        <w:rPr>
          <w:rFonts w:asciiTheme="minorHAnsi" w:hAnsiTheme="minorHAnsi" w:cstheme="minorHAnsi"/>
          <w:szCs w:val="24"/>
        </w:rPr>
      </w:pPr>
      <w:r w:rsidRPr="00CD5E0E">
        <w:rPr>
          <w:rFonts w:asciiTheme="minorHAnsi" w:hAnsiTheme="minorHAnsi" w:cstheme="minorHAnsi"/>
          <w:szCs w:val="24"/>
        </w:rPr>
        <w:t>Standardised internal verification documentation is provided and used</w:t>
      </w:r>
      <w:r w:rsidR="007D41C6" w:rsidRPr="00CD5E0E">
        <w:rPr>
          <w:rFonts w:asciiTheme="minorHAnsi" w:hAnsiTheme="minorHAnsi" w:cstheme="minorHAnsi"/>
          <w:szCs w:val="24"/>
        </w:rPr>
        <w:t>.</w:t>
      </w:r>
      <w:r w:rsidRPr="00CD5E0E">
        <w:rPr>
          <w:rFonts w:asciiTheme="minorHAnsi" w:hAnsiTheme="minorHAnsi" w:cstheme="minorHAnsi"/>
          <w:szCs w:val="24"/>
        </w:rPr>
        <w:t xml:space="preserve"> </w:t>
      </w:r>
    </w:p>
    <w:p w14:paraId="79CB28D9" w14:textId="77777777" w:rsidR="00D512F6" w:rsidRPr="00CD5E0E" w:rsidRDefault="00E11949" w:rsidP="007D41C6">
      <w:pPr>
        <w:spacing w:after="0" w:line="259" w:lineRule="auto"/>
        <w:ind w:left="0" w:firstLine="0"/>
        <w:jc w:val="both"/>
        <w:rPr>
          <w:rFonts w:asciiTheme="minorHAnsi" w:hAnsiTheme="minorHAnsi" w:cstheme="minorHAnsi"/>
          <w:szCs w:val="24"/>
        </w:rPr>
      </w:pPr>
      <w:r w:rsidRPr="00CD5E0E">
        <w:rPr>
          <w:rFonts w:asciiTheme="minorHAnsi" w:hAnsiTheme="minorHAnsi" w:cstheme="minorHAnsi"/>
          <w:szCs w:val="24"/>
        </w:rPr>
        <w:t xml:space="preserve"> </w:t>
      </w:r>
    </w:p>
    <w:p w14:paraId="01EB0971" w14:textId="6A7F80C0" w:rsidR="00D512F6" w:rsidRPr="00CD5E0E" w:rsidRDefault="00E11949" w:rsidP="007D41C6">
      <w:pPr>
        <w:numPr>
          <w:ilvl w:val="0"/>
          <w:numId w:val="2"/>
        </w:numPr>
        <w:ind w:hanging="360"/>
        <w:jc w:val="both"/>
        <w:rPr>
          <w:rFonts w:asciiTheme="minorHAnsi" w:hAnsiTheme="minorHAnsi" w:cstheme="minorHAnsi"/>
          <w:szCs w:val="24"/>
        </w:rPr>
      </w:pPr>
      <w:r w:rsidRPr="00CD5E0E">
        <w:rPr>
          <w:rFonts w:asciiTheme="minorHAnsi" w:hAnsiTheme="minorHAnsi" w:cstheme="minorHAnsi"/>
          <w:szCs w:val="24"/>
        </w:rPr>
        <w:t>All centre assessment instruments are verified as fit for purpose</w:t>
      </w:r>
      <w:r w:rsidR="007D41C6" w:rsidRPr="00CD5E0E">
        <w:rPr>
          <w:rFonts w:asciiTheme="minorHAnsi" w:hAnsiTheme="minorHAnsi" w:cstheme="minorHAnsi"/>
          <w:szCs w:val="24"/>
        </w:rPr>
        <w:t>.</w:t>
      </w:r>
      <w:r w:rsidRPr="00CD5E0E">
        <w:rPr>
          <w:rFonts w:asciiTheme="minorHAnsi" w:hAnsiTheme="minorHAnsi" w:cstheme="minorHAnsi"/>
          <w:szCs w:val="24"/>
        </w:rPr>
        <w:t xml:space="preserve"> </w:t>
      </w:r>
    </w:p>
    <w:p w14:paraId="30D5EA3A" w14:textId="77777777" w:rsidR="00D512F6" w:rsidRPr="00CD5E0E" w:rsidRDefault="00E11949" w:rsidP="007D41C6">
      <w:pPr>
        <w:spacing w:after="0" w:line="259" w:lineRule="auto"/>
        <w:ind w:left="0" w:firstLine="0"/>
        <w:jc w:val="both"/>
        <w:rPr>
          <w:rFonts w:asciiTheme="minorHAnsi" w:hAnsiTheme="minorHAnsi" w:cstheme="minorHAnsi"/>
          <w:szCs w:val="24"/>
        </w:rPr>
      </w:pPr>
      <w:r w:rsidRPr="00CD5E0E">
        <w:rPr>
          <w:rFonts w:asciiTheme="minorHAnsi" w:hAnsiTheme="minorHAnsi" w:cstheme="minorHAnsi"/>
          <w:szCs w:val="24"/>
        </w:rPr>
        <w:t xml:space="preserve"> </w:t>
      </w:r>
    </w:p>
    <w:p w14:paraId="19877310" w14:textId="77777777" w:rsidR="00D512F6" w:rsidRPr="00CD5E0E" w:rsidRDefault="00E11949" w:rsidP="007D41C6">
      <w:pPr>
        <w:numPr>
          <w:ilvl w:val="0"/>
          <w:numId w:val="2"/>
        </w:numPr>
        <w:ind w:hanging="360"/>
        <w:jc w:val="both"/>
        <w:rPr>
          <w:rFonts w:asciiTheme="minorHAnsi" w:hAnsiTheme="minorHAnsi" w:cstheme="minorHAnsi"/>
          <w:szCs w:val="24"/>
        </w:rPr>
      </w:pPr>
      <w:r w:rsidRPr="00CD5E0E">
        <w:rPr>
          <w:rFonts w:asciiTheme="minorHAnsi" w:hAnsiTheme="minorHAnsi" w:cstheme="minorHAnsi"/>
          <w:szCs w:val="24"/>
        </w:rPr>
        <w:t xml:space="preserve">An annual internal verification schedule, linked to assessment plans, is in place and is visible on the HHA BTEC calendar. </w:t>
      </w:r>
    </w:p>
    <w:p w14:paraId="7C55FBEF" w14:textId="77777777" w:rsidR="00D512F6" w:rsidRPr="00CD5E0E" w:rsidRDefault="00E11949" w:rsidP="007D41C6">
      <w:pPr>
        <w:spacing w:after="0" w:line="259" w:lineRule="auto"/>
        <w:ind w:left="0" w:firstLine="0"/>
        <w:jc w:val="both"/>
        <w:rPr>
          <w:rFonts w:asciiTheme="minorHAnsi" w:hAnsiTheme="minorHAnsi" w:cstheme="minorHAnsi"/>
          <w:szCs w:val="24"/>
        </w:rPr>
      </w:pPr>
      <w:r w:rsidRPr="00CD5E0E">
        <w:rPr>
          <w:rFonts w:asciiTheme="minorHAnsi" w:hAnsiTheme="minorHAnsi" w:cstheme="minorHAnsi"/>
          <w:szCs w:val="24"/>
        </w:rPr>
        <w:t xml:space="preserve"> </w:t>
      </w:r>
    </w:p>
    <w:p w14:paraId="09AEF8D6" w14:textId="387B3685" w:rsidR="00D512F6" w:rsidRPr="00CD5E0E" w:rsidRDefault="00E11949" w:rsidP="007D41C6">
      <w:pPr>
        <w:numPr>
          <w:ilvl w:val="0"/>
          <w:numId w:val="2"/>
        </w:numPr>
        <w:spacing w:after="7" w:line="240" w:lineRule="auto"/>
        <w:ind w:hanging="360"/>
        <w:jc w:val="both"/>
        <w:rPr>
          <w:rFonts w:asciiTheme="minorHAnsi" w:hAnsiTheme="minorHAnsi" w:cstheme="minorHAnsi"/>
          <w:szCs w:val="24"/>
        </w:rPr>
      </w:pPr>
      <w:r w:rsidRPr="00CD5E0E">
        <w:rPr>
          <w:rFonts w:asciiTheme="minorHAnsi" w:hAnsiTheme="minorHAnsi" w:cstheme="minorHAnsi"/>
          <w:szCs w:val="24"/>
        </w:rPr>
        <w:t>An appropriately structured sample of assessment from all programmes, sites and teams is internally verified, to ensure centre programmes conform to national standards and standards verification requirements</w:t>
      </w:r>
      <w:r w:rsidR="007D41C6" w:rsidRPr="00CD5E0E">
        <w:rPr>
          <w:rFonts w:asciiTheme="minorHAnsi" w:hAnsiTheme="minorHAnsi" w:cstheme="minorHAnsi"/>
          <w:szCs w:val="24"/>
        </w:rPr>
        <w:t>.</w:t>
      </w:r>
      <w:r w:rsidRPr="00CD5E0E">
        <w:rPr>
          <w:rFonts w:asciiTheme="minorHAnsi" w:hAnsiTheme="minorHAnsi" w:cstheme="minorHAnsi"/>
          <w:szCs w:val="24"/>
        </w:rPr>
        <w:t xml:space="preserve"> </w:t>
      </w:r>
    </w:p>
    <w:p w14:paraId="188CEAB5" w14:textId="77777777" w:rsidR="00D512F6" w:rsidRPr="00CD5E0E" w:rsidRDefault="00E11949" w:rsidP="007D41C6">
      <w:pPr>
        <w:spacing w:after="0" w:line="259" w:lineRule="auto"/>
        <w:ind w:left="0" w:firstLine="0"/>
        <w:jc w:val="both"/>
        <w:rPr>
          <w:rFonts w:asciiTheme="minorHAnsi" w:hAnsiTheme="minorHAnsi" w:cstheme="minorHAnsi"/>
          <w:szCs w:val="24"/>
        </w:rPr>
      </w:pPr>
      <w:r w:rsidRPr="00CD5E0E">
        <w:rPr>
          <w:rFonts w:asciiTheme="minorHAnsi" w:hAnsiTheme="minorHAnsi" w:cstheme="minorHAnsi"/>
          <w:szCs w:val="24"/>
        </w:rPr>
        <w:t xml:space="preserve"> </w:t>
      </w:r>
    </w:p>
    <w:p w14:paraId="7114E7BC" w14:textId="69E74DF4" w:rsidR="00D512F6" w:rsidRPr="00CD5E0E" w:rsidRDefault="00E11949" w:rsidP="007D41C6">
      <w:pPr>
        <w:numPr>
          <w:ilvl w:val="0"/>
          <w:numId w:val="2"/>
        </w:numPr>
        <w:ind w:hanging="360"/>
        <w:jc w:val="both"/>
        <w:rPr>
          <w:rFonts w:asciiTheme="minorHAnsi" w:hAnsiTheme="minorHAnsi" w:cstheme="minorHAnsi"/>
          <w:szCs w:val="24"/>
        </w:rPr>
      </w:pPr>
      <w:r w:rsidRPr="00CD5E0E">
        <w:rPr>
          <w:rFonts w:asciiTheme="minorHAnsi" w:hAnsiTheme="minorHAnsi" w:cstheme="minorHAnsi"/>
          <w:szCs w:val="24"/>
        </w:rPr>
        <w:t>Secure records of all internal verification activity are maintained</w:t>
      </w:r>
      <w:r w:rsidR="007D41C6" w:rsidRPr="00CD5E0E">
        <w:rPr>
          <w:rFonts w:asciiTheme="minorHAnsi" w:hAnsiTheme="minorHAnsi" w:cstheme="minorHAnsi"/>
          <w:szCs w:val="24"/>
        </w:rPr>
        <w:t>.</w:t>
      </w:r>
      <w:r w:rsidRPr="00CD5E0E">
        <w:rPr>
          <w:rFonts w:asciiTheme="minorHAnsi" w:hAnsiTheme="minorHAnsi" w:cstheme="minorHAnsi"/>
          <w:szCs w:val="24"/>
        </w:rPr>
        <w:t xml:space="preserve"> </w:t>
      </w:r>
    </w:p>
    <w:p w14:paraId="4A0B0A29" w14:textId="77777777" w:rsidR="00D512F6" w:rsidRPr="00CD5E0E" w:rsidRDefault="00E11949" w:rsidP="007D41C6">
      <w:pPr>
        <w:spacing w:after="0" w:line="259" w:lineRule="auto"/>
        <w:ind w:left="0" w:firstLine="0"/>
        <w:jc w:val="both"/>
        <w:rPr>
          <w:rFonts w:asciiTheme="minorHAnsi" w:hAnsiTheme="minorHAnsi" w:cstheme="minorHAnsi"/>
          <w:szCs w:val="24"/>
        </w:rPr>
      </w:pPr>
      <w:r w:rsidRPr="00CD5E0E">
        <w:rPr>
          <w:rFonts w:asciiTheme="minorHAnsi" w:hAnsiTheme="minorHAnsi" w:cstheme="minorHAnsi"/>
          <w:szCs w:val="24"/>
        </w:rPr>
        <w:t xml:space="preserve"> </w:t>
      </w:r>
    </w:p>
    <w:p w14:paraId="2491B245" w14:textId="77777777" w:rsidR="00D512F6" w:rsidRPr="00CD5E0E" w:rsidRDefault="00E11949" w:rsidP="007D41C6">
      <w:pPr>
        <w:numPr>
          <w:ilvl w:val="0"/>
          <w:numId w:val="2"/>
        </w:numPr>
        <w:ind w:hanging="360"/>
        <w:jc w:val="both"/>
        <w:rPr>
          <w:rFonts w:asciiTheme="minorHAnsi" w:hAnsiTheme="minorHAnsi" w:cstheme="minorHAnsi"/>
          <w:szCs w:val="24"/>
        </w:rPr>
      </w:pPr>
      <w:r w:rsidRPr="00CD5E0E">
        <w:rPr>
          <w:rFonts w:asciiTheme="minorHAnsi" w:hAnsiTheme="minorHAnsi" w:cstheme="minorHAnsi"/>
          <w:szCs w:val="24"/>
        </w:rPr>
        <w:t xml:space="preserve">The outcome of internal verification is used to enhance future assessment practice. </w:t>
      </w:r>
    </w:p>
    <w:p w14:paraId="0470BFB6" w14:textId="77777777" w:rsidR="00D512F6" w:rsidRPr="00CD5E0E" w:rsidRDefault="00E11949" w:rsidP="007D41C6">
      <w:pPr>
        <w:spacing w:after="36" w:line="259" w:lineRule="auto"/>
        <w:ind w:left="0" w:firstLine="0"/>
        <w:jc w:val="both"/>
        <w:rPr>
          <w:rFonts w:asciiTheme="minorHAnsi" w:hAnsiTheme="minorHAnsi" w:cstheme="minorHAnsi"/>
          <w:szCs w:val="24"/>
        </w:rPr>
      </w:pPr>
      <w:r w:rsidRPr="00CD5E0E">
        <w:rPr>
          <w:rFonts w:asciiTheme="minorHAnsi" w:hAnsiTheme="minorHAnsi" w:cstheme="minorHAnsi"/>
          <w:szCs w:val="24"/>
        </w:rPr>
        <w:t xml:space="preserve"> </w:t>
      </w:r>
    </w:p>
    <w:p w14:paraId="747756E5" w14:textId="720244F9" w:rsidR="00D512F6" w:rsidRPr="00CD5E0E" w:rsidRDefault="007D41C6" w:rsidP="007D41C6">
      <w:pPr>
        <w:numPr>
          <w:ilvl w:val="0"/>
          <w:numId w:val="2"/>
        </w:numPr>
        <w:ind w:hanging="360"/>
        <w:jc w:val="both"/>
        <w:rPr>
          <w:rFonts w:asciiTheme="minorHAnsi" w:hAnsiTheme="minorHAnsi" w:cstheme="minorHAnsi"/>
          <w:szCs w:val="24"/>
        </w:rPr>
      </w:pPr>
      <w:r w:rsidRPr="00CD5E0E">
        <w:rPr>
          <w:rFonts w:asciiTheme="minorHAnsi" w:hAnsiTheme="minorHAnsi" w:cstheme="minorHAnsi"/>
          <w:szCs w:val="24"/>
        </w:rPr>
        <w:t xml:space="preserve">The </w:t>
      </w:r>
      <w:r w:rsidR="00E11949" w:rsidRPr="00CD5E0E">
        <w:rPr>
          <w:rFonts w:asciiTheme="minorHAnsi" w:hAnsiTheme="minorHAnsi" w:cstheme="minorHAnsi"/>
          <w:szCs w:val="24"/>
        </w:rPr>
        <w:t>L</w:t>
      </w:r>
      <w:r w:rsidRPr="00CD5E0E">
        <w:rPr>
          <w:rFonts w:asciiTheme="minorHAnsi" w:hAnsiTheme="minorHAnsi" w:cstheme="minorHAnsi"/>
          <w:szCs w:val="24"/>
        </w:rPr>
        <w:t xml:space="preserve">ead </w:t>
      </w:r>
      <w:r w:rsidR="00E11949" w:rsidRPr="00CD5E0E">
        <w:rPr>
          <w:rFonts w:asciiTheme="minorHAnsi" w:hAnsiTheme="minorHAnsi" w:cstheme="minorHAnsi"/>
          <w:szCs w:val="24"/>
        </w:rPr>
        <w:t>I</w:t>
      </w:r>
      <w:r w:rsidRPr="00CD5E0E">
        <w:rPr>
          <w:rFonts w:asciiTheme="minorHAnsi" w:hAnsiTheme="minorHAnsi" w:cstheme="minorHAnsi"/>
          <w:szCs w:val="24"/>
        </w:rPr>
        <w:t>nternal Verifier</w:t>
      </w:r>
      <w:r w:rsidR="00E11949" w:rsidRPr="00CD5E0E">
        <w:rPr>
          <w:rFonts w:asciiTheme="minorHAnsi" w:hAnsiTheme="minorHAnsi" w:cstheme="minorHAnsi"/>
          <w:szCs w:val="24"/>
        </w:rPr>
        <w:t xml:space="preserve"> must authorise any resubmissions. The learner must have met the initial deadline (or an agreed extension deadline) and authenticated their work.  The resubmission date must be within 15 working days of the learner receiving the results of assessment. </w:t>
      </w:r>
    </w:p>
    <w:p w14:paraId="214D8EB9" w14:textId="77777777" w:rsidR="00D512F6" w:rsidRPr="00CD5E0E" w:rsidRDefault="00E11949" w:rsidP="007D41C6">
      <w:pPr>
        <w:spacing w:after="0" w:line="259" w:lineRule="auto"/>
        <w:ind w:left="0" w:firstLine="0"/>
        <w:jc w:val="both"/>
        <w:rPr>
          <w:rFonts w:asciiTheme="minorHAnsi" w:hAnsiTheme="minorHAnsi" w:cstheme="minorHAnsi"/>
          <w:szCs w:val="24"/>
        </w:rPr>
      </w:pPr>
      <w:r w:rsidRPr="00CD5E0E">
        <w:rPr>
          <w:rFonts w:asciiTheme="minorHAnsi" w:hAnsiTheme="minorHAnsi" w:cstheme="minorHAnsi"/>
          <w:szCs w:val="24"/>
        </w:rPr>
        <w:t xml:space="preserve"> </w:t>
      </w:r>
    </w:p>
    <w:p w14:paraId="376908AE" w14:textId="046D59B5" w:rsidR="00D512F6" w:rsidRPr="00CD5E0E" w:rsidRDefault="00E11949" w:rsidP="007D41C6">
      <w:pPr>
        <w:numPr>
          <w:ilvl w:val="0"/>
          <w:numId w:val="2"/>
        </w:numPr>
        <w:ind w:hanging="360"/>
        <w:jc w:val="both"/>
        <w:rPr>
          <w:rFonts w:asciiTheme="minorHAnsi" w:hAnsiTheme="minorHAnsi" w:cstheme="minorHAnsi"/>
          <w:szCs w:val="24"/>
        </w:rPr>
      </w:pPr>
      <w:r w:rsidRPr="00CD5E0E">
        <w:rPr>
          <w:rFonts w:asciiTheme="minorHAnsi" w:hAnsiTheme="minorHAnsi" w:cstheme="minorHAnsi"/>
          <w:szCs w:val="24"/>
        </w:rPr>
        <w:t>This policy will be reviewed ann</w:t>
      </w:r>
      <w:r w:rsidR="007D41C6" w:rsidRPr="00CD5E0E">
        <w:rPr>
          <w:rFonts w:asciiTheme="minorHAnsi" w:hAnsiTheme="minorHAnsi" w:cstheme="minorHAnsi"/>
          <w:szCs w:val="24"/>
        </w:rPr>
        <w:t>ually by the Quality Nominee, Miss S Wood.</w:t>
      </w:r>
    </w:p>
    <w:p w14:paraId="7A1CBFDF" w14:textId="79C5E50B" w:rsidR="007D41C6" w:rsidRPr="007D41C6" w:rsidRDefault="007D41C6" w:rsidP="007D41C6">
      <w:pPr>
        <w:spacing w:after="0" w:line="259" w:lineRule="auto"/>
        <w:ind w:left="0" w:firstLine="0"/>
        <w:jc w:val="both"/>
        <w:rPr>
          <w:rFonts w:asciiTheme="minorHAnsi" w:hAnsiTheme="minorHAnsi" w:cstheme="minorHAnsi"/>
          <w:sz w:val="22"/>
          <w:szCs w:val="24"/>
        </w:rPr>
      </w:pPr>
    </w:p>
    <w:p w14:paraId="6769113D" w14:textId="77E595E4" w:rsidR="00E11949" w:rsidRPr="007D41C6" w:rsidRDefault="007D41C6" w:rsidP="007D41C6">
      <w:pPr>
        <w:pStyle w:val="Heading1"/>
      </w:pPr>
      <w:r w:rsidRPr="007D41C6">
        <w:t>Monitoring &amp; Evaluation</w:t>
      </w:r>
    </w:p>
    <w:p w14:paraId="44C73617" w14:textId="77777777" w:rsidR="00E11949" w:rsidRPr="007D41C6" w:rsidRDefault="00E11949" w:rsidP="007D41C6">
      <w:pPr>
        <w:spacing w:after="0" w:line="259" w:lineRule="auto"/>
        <w:ind w:left="0" w:firstLine="0"/>
        <w:jc w:val="both"/>
        <w:rPr>
          <w:rFonts w:asciiTheme="minorHAnsi" w:hAnsiTheme="minorHAnsi" w:cstheme="minorHAnsi"/>
          <w:sz w:val="22"/>
          <w:szCs w:val="24"/>
        </w:rPr>
      </w:pPr>
      <w:r w:rsidRPr="007D41C6">
        <w:rPr>
          <w:rFonts w:asciiTheme="minorHAnsi" w:hAnsiTheme="minorHAnsi" w:cstheme="minorHAnsi"/>
          <w:sz w:val="22"/>
          <w:szCs w:val="24"/>
        </w:rPr>
        <w:t xml:space="preserve"> </w:t>
      </w:r>
    </w:p>
    <w:p w14:paraId="2972DD89" w14:textId="3BF9D87B" w:rsidR="00E11949" w:rsidRPr="00CD5E0E" w:rsidRDefault="00E11949" w:rsidP="007D41C6">
      <w:pPr>
        <w:pStyle w:val="ListParagraph"/>
        <w:numPr>
          <w:ilvl w:val="0"/>
          <w:numId w:val="3"/>
        </w:numPr>
        <w:ind w:right="504"/>
        <w:jc w:val="both"/>
        <w:rPr>
          <w:rFonts w:asciiTheme="minorHAnsi" w:hAnsiTheme="minorHAnsi" w:cstheme="minorHAnsi"/>
          <w:szCs w:val="24"/>
        </w:rPr>
      </w:pPr>
      <w:r w:rsidRPr="00CD5E0E">
        <w:rPr>
          <w:rFonts w:asciiTheme="minorHAnsi" w:hAnsiTheme="minorHAnsi" w:cstheme="minorHAnsi"/>
          <w:szCs w:val="24"/>
        </w:rPr>
        <w:t xml:space="preserve">Lead internal verifier will monitor compliance across BTEC subjects. With half termly reviews of documentation and termly QA meetings. </w:t>
      </w:r>
    </w:p>
    <w:p w14:paraId="36A987B1" w14:textId="77777777" w:rsidR="00E11949" w:rsidRPr="00CD5E0E" w:rsidRDefault="00E11949" w:rsidP="007D41C6">
      <w:pPr>
        <w:spacing w:after="0" w:line="259" w:lineRule="auto"/>
        <w:ind w:left="0" w:firstLine="0"/>
        <w:jc w:val="both"/>
        <w:rPr>
          <w:rFonts w:asciiTheme="minorHAnsi" w:hAnsiTheme="minorHAnsi" w:cstheme="minorHAnsi"/>
          <w:szCs w:val="24"/>
        </w:rPr>
      </w:pPr>
      <w:r w:rsidRPr="00CD5E0E">
        <w:rPr>
          <w:rFonts w:asciiTheme="minorHAnsi" w:hAnsiTheme="minorHAnsi" w:cstheme="minorHAnsi"/>
          <w:szCs w:val="24"/>
        </w:rPr>
        <w:t xml:space="preserve"> </w:t>
      </w:r>
    </w:p>
    <w:p w14:paraId="1E37EC50" w14:textId="066A301D" w:rsidR="00E11949" w:rsidRPr="00CD5E0E" w:rsidRDefault="007D41C6" w:rsidP="007D41C6">
      <w:pPr>
        <w:pStyle w:val="ListParagraph"/>
        <w:numPr>
          <w:ilvl w:val="0"/>
          <w:numId w:val="3"/>
        </w:numPr>
        <w:spacing w:after="592"/>
        <w:jc w:val="both"/>
        <w:rPr>
          <w:rFonts w:asciiTheme="minorHAnsi" w:hAnsiTheme="minorHAnsi" w:cstheme="minorHAnsi"/>
          <w:szCs w:val="24"/>
        </w:rPr>
      </w:pPr>
      <w:r w:rsidRPr="00CD5E0E">
        <w:rPr>
          <w:rFonts w:asciiTheme="minorHAnsi" w:hAnsiTheme="minorHAnsi" w:cstheme="minorHAnsi"/>
          <w:szCs w:val="24"/>
        </w:rPr>
        <w:t xml:space="preserve">The </w:t>
      </w:r>
      <w:r w:rsidR="00E11949" w:rsidRPr="00CD5E0E">
        <w:rPr>
          <w:rFonts w:asciiTheme="minorHAnsi" w:hAnsiTheme="minorHAnsi" w:cstheme="minorHAnsi"/>
          <w:szCs w:val="24"/>
        </w:rPr>
        <w:t>Quality Nominee will monitor and evaluate</w:t>
      </w:r>
      <w:r w:rsidRPr="00CD5E0E">
        <w:rPr>
          <w:rFonts w:asciiTheme="minorHAnsi" w:hAnsiTheme="minorHAnsi" w:cstheme="minorHAnsi"/>
          <w:szCs w:val="24"/>
        </w:rPr>
        <w:t xml:space="preserve"> the</w:t>
      </w:r>
      <w:r w:rsidR="00E11949" w:rsidRPr="00CD5E0E">
        <w:rPr>
          <w:rFonts w:asciiTheme="minorHAnsi" w:hAnsiTheme="minorHAnsi" w:cstheme="minorHAnsi"/>
          <w:szCs w:val="24"/>
        </w:rPr>
        <w:t xml:space="preserve"> implementation </w:t>
      </w:r>
      <w:r w:rsidRPr="00CD5E0E">
        <w:rPr>
          <w:rFonts w:asciiTheme="minorHAnsi" w:hAnsiTheme="minorHAnsi" w:cstheme="minorHAnsi"/>
          <w:szCs w:val="24"/>
        </w:rPr>
        <w:t>of this Policy with termly meetings with the Lead V</w:t>
      </w:r>
      <w:r w:rsidR="00E11949" w:rsidRPr="00CD5E0E">
        <w:rPr>
          <w:rFonts w:asciiTheme="minorHAnsi" w:hAnsiTheme="minorHAnsi" w:cstheme="minorHAnsi"/>
          <w:szCs w:val="24"/>
        </w:rPr>
        <w:t xml:space="preserve">erifier. </w:t>
      </w:r>
    </w:p>
    <w:p w14:paraId="36FE8EF4" w14:textId="77777777" w:rsidR="00056A98" w:rsidRPr="00CD5E0E" w:rsidRDefault="00056A98" w:rsidP="00056A98">
      <w:pPr>
        <w:pStyle w:val="ListParagraph"/>
        <w:rPr>
          <w:rFonts w:asciiTheme="minorHAnsi" w:hAnsiTheme="minorHAnsi" w:cstheme="minorHAnsi"/>
          <w:szCs w:val="24"/>
        </w:rPr>
      </w:pPr>
    </w:p>
    <w:p w14:paraId="4CAB275A" w14:textId="77777777" w:rsidR="003A351D" w:rsidRPr="00CD5E0E" w:rsidRDefault="00056A98" w:rsidP="007D41C6">
      <w:pPr>
        <w:pStyle w:val="ListParagraph"/>
        <w:numPr>
          <w:ilvl w:val="0"/>
          <w:numId w:val="3"/>
        </w:numPr>
        <w:spacing w:after="592"/>
        <w:jc w:val="both"/>
        <w:rPr>
          <w:rFonts w:asciiTheme="minorHAnsi" w:hAnsiTheme="minorHAnsi" w:cstheme="minorHAnsi"/>
          <w:szCs w:val="24"/>
        </w:rPr>
      </w:pPr>
      <w:r w:rsidRPr="00CD5E0E">
        <w:rPr>
          <w:szCs w:val="24"/>
        </w:rPr>
        <w:t xml:space="preserve">Aims 1. To ensure there is an accredited Lead Internal Verifier in each principal subject area (BTEC Entry Level - Level 3) </w:t>
      </w:r>
    </w:p>
    <w:p w14:paraId="5D118AE6" w14:textId="77777777" w:rsidR="003A351D" w:rsidRPr="00CD5E0E" w:rsidRDefault="003A351D" w:rsidP="003A351D">
      <w:pPr>
        <w:pStyle w:val="ListParagraph"/>
        <w:rPr>
          <w:szCs w:val="24"/>
        </w:rPr>
      </w:pPr>
    </w:p>
    <w:p w14:paraId="42CCD43C" w14:textId="77777777" w:rsidR="003A351D" w:rsidRPr="00CD5E0E" w:rsidRDefault="00056A98" w:rsidP="007D41C6">
      <w:pPr>
        <w:pStyle w:val="ListParagraph"/>
        <w:numPr>
          <w:ilvl w:val="0"/>
          <w:numId w:val="3"/>
        </w:numPr>
        <w:spacing w:after="592"/>
        <w:jc w:val="both"/>
        <w:rPr>
          <w:rFonts w:asciiTheme="minorHAnsi" w:hAnsiTheme="minorHAnsi" w:cstheme="minorHAnsi"/>
          <w:szCs w:val="24"/>
        </w:rPr>
      </w:pPr>
      <w:r w:rsidRPr="00CD5E0E">
        <w:rPr>
          <w:szCs w:val="24"/>
        </w:rPr>
        <w:t xml:space="preserve">2. To ensure that Internal Verification is valid, reliable and covers all Assessors and programme activity </w:t>
      </w:r>
    </w:p>
    <w:p w14:paraId="46F6DFD5" w14:textId="77777777" w:rsidR="003A351D" w:rsidRDefault="003A351D" w:rsidP="003A351D">
      <w:pPr>
        <w:pStyle w:val="ListParagraph"/>
      </w:pPr>
    </w:p>
    <w:p w14:paraId="202BBC5D" w14:textId="77777777" w:rsidR="003A351D" w:rsidRPr="003A351D" w:rsidRDefault="00056A98" w:rsidP="007D41C6">
      <w:pPr>
        <w:pStyle w:val="ListParagraph"/>
        <w:numPr>
          <w:ilvl w:val="0"/>
          <w:numId w:val="3"/>
        </w:numPr>
        <w:spacing w:after="592"/>
        <w:jc w:val="both"/>
        <w:rPr>
          <w:rFonts w:asciiTheme="minorHAnsi" w:hAnsiTheme="minorHAnsi" w:cstheme="minorHAnsi"/>
          <w:sz w:val="22"/>
          <w:szCs w:val="24"/>
        </w:rPr>
      </w:pPr>
      <w:r>
        <w:lastRenderedPageBreak/>
        <w:t>3. To ensure that the Internal Verification procedure is open, fair and free from bias 4. To ensure that there is accurate and detailed recording of Internal Verification decisions. In order to do this, [add centre name] will ensure:</w:t>
      </w:r>
    </w:p>
    <w:p w14:paraId="48E602D1" w14:textId="77777777" w:rsidR="003A351D" w:rsidRDefault="003A351D" w:rsidP="003A351D">
      <w:pPr>
        <w:pStyle w:val="ListParagraph"/>
      </w:pPr>
    </w:p>
    <w:p w14:paraId="2D1DC7D5" w14:textId="0B45DC9E" w:rsidR="003A351D" w:rsidRPr="003A351D" w:rsidRDefault="00056A98" w:rsidP="007D41C6">
      <w:pPr>
        <w:pStyle w:val="ListParagraph"/>
        <w:numPr>
          <w:ilvl w:val="0"/>
          <w:numId w:val="3"/>
        </w:numPr>
        <w:spacing w:after="592"/>
        <w:jc w:val="both"/>
        <w:rPr>
          <w:rFonts w:asciiTheme="minorHAnsi" w:hAnsiTheme="minorHAnsi" w:cstheme="minorHAnsi"/>
          <w:sz w:val="22"/>
          <w:szCs w:val="24"/>
        </w:rPr>
      </w:pPr>
      <w:r>
        <w:t xml:space="preserve"> • Where required by the qualification, appoint a Lead Internal Verifier appropriately for each subject area, who is registered with Pearson and has undergone the necessary standardisation </w:t>
      </w:r>
      <w:proofErr w:type="gramStart"/>
      <w:r>
        <w:t xml:space="preserve">processes </w:t>
      </w:r>
      <w:r w:rsidR="003A351D">
        <w:t>.</w:t>
      </w:r>
      <w:proofErr w:type="gramEnd"/>
    </w:p>
    <w:p w14:paraId="6A880ECB" w14:textId="77777777" w:rsidR="003A351D" w:rsidRDefault="003A351D" w:rsidP="003A351D">
      <w:pPr>
        <w:pStyle w:val="ListParagraph"/>
      </w:pPr>
    </w:p>
    <w:p w14:paraId="036BEDC9" w14:textId="3E70DFC8" w:rsidR="003A351D" w:rsidRPr="003A351D" w:rsidRDefault="00056A98" w:rsidP="007D41C6">
      <w:pPr>
        <w:pStyle w:val="ListParagraph"/>
        <w:numPr>
          <w:ilvl w:val="0"/>
          <w:numId w:val="3"/>
        </w:numPr>
        <w:spacing w:after="592"/>
        <w:jc w:val="both"/>
        <w:rPr>
          <w:rFonts w:asciiTheme="minorHAnsi" w:hAnsiTheme="minorHAnsi" w:cstheme="minorHAnsi"/>
          <w:sz w:val="22"/>
          <w:szCs w:val="24"/>
        </w:rPr>
      </w:pPr>
      <w:r>
        <w:t>• Each Lead Internal Verifier oversees effective internal verification in their subject area</w:t>
      </w:r>
      <w:r w:rsidR="003A351D">
        <w:t>.</w:t>
      </w:r>
      <w:r>
        <w:t xml:space="preserve"> </w:t>
      </w:r>
    </w:p>
    <w:p w14:paraId="5E8DDFE1" w14:textId="77777777" w:rsidR="003A351D" w:rsidRDefault="003A351D" w:rsidP="003A351D">
      <w:pPr>
        <w:pStyle w:val="ListParagraph"/>
      </w:pPr>
    </w:p>
    <w:p w14:paraId="6F2A3C33" w14:textId="77777777" w:rsidR="003A351D" w:rsidRPr="003A351D" w:rsidRDefault="00056A98" w:rsidP="007D41C6">
      <w:pPr>
        <w:pStyle w:val="ListParagraph"/>
        <w:numPr>
          <w:ilvl w:val="0"/>
          <w:numId w:val="3"/>
        </w:numPr>
        <w:spacing w:after="592"/>
        <w:jc w:val="both"/>
        <w:rPr>
          <w:rFonts w:asciiTheme="minorHAnsi" w:hAnsiTheme="minorHAnsi" w:cstheme="minorHAnsi"/>
          <w:sz w:val="22"/>
          <w:szCs w:val="24"/>
        </w:rPr>
      </w:pPr>
      <w:r>
        <w:t>• Staff are briefed and trained in the requirements for current internal verification procedures</w:t>
      </w:r>
    </w:p>
    <w:p w14:paraId="42546258" w14:textId="77777777" w:rsidR="003A351D" w:rsidRDefault="003A351D" w:rsidP="003A351D">
      <w:pPr>
        <w:pStyle w:val="ListParagraph"/>
      </w:pPr>
    </w:p>
    <w:p w14:paraId="597A30AA" w14:textId="77777777" w:rsidR="003A351D" w:rsidRPr="003A351D" w:rsidRDefault="00056A98" w:rsidP="007D41C6">
      <w:pPr>
        <w:pStyle w:val="ListParagraph"/>
        <w:numPr>
          <w:ilvl w:val="0"/>
          <w:numId w:val="3"/>
        </w:numPr>
        <w:spacing w:after="592"/>
        <w:jc w:val="both"/>
        <w:rPr>
          <w:rFonts w:asciiTheme="minorHAnsi" w:hAnsiTheme="minorHAnsi" w:cstheme="minorHAnsi"/>
          <w:sz w:val="22"/>
          <w:szCs w:val="24"/>
        </w:rPr>
      </w:pPr>
      <w:r>
        <w:t xml:space="preserve"> • Effective internal verification roles are defined, maintained and supported. Internal verification is promoted as a developmental process between staff </w:t>
      </w:r>
    </w:p>
    <w:p w14:paraId="3FA9C5C5" w14:textId="77777777" w:rsidR="003A351D" w:rsidRDefault="003A351D" w:rsidP="003A351D">
      <w:pPr>
        <w:pStyle w:val="ListParagraph"/>
      </w:pPr>
    </w:p>
    <w:p w14:paraId="2E4E893F" w14:textId="77777777" w:rsidR="003A351D" w:rsidRPr="003A351D" w:rsidRDefault="00056A98" w:rsidP="007D41C6">
      <w:pPr>
        <w:pStyle w:val="ListParagraph"/>
        <w:numPr>
          <w:ilvl w:val="0"/>
          <w:numId w:val="3"/>
        </w:numPr>
        <w:spacing w:after="592"/>
        <w:jc w:val="both"/>
        <w:rPr>
          <w:rFonts w:asciiTheme="minorHAnsi" w:hAnsiTheme="minorHAnsi" w:cstheme="minorHAnsi"/>
          <w:sz w:val="22"/>
          <w:szCs w:val="24"/>
        </w:rPr>
      </w:pPr>
      <w:r>
        <w:t xml:space="preserve">• Standardised internal verification documentation is provided and used </w:t>
      </w:r>
    </w:p>
    <w:p w14:paraId="15F40E01" w14:textId="77777777" w:rsidR="003A351D" w:rsidRDefault="003A351D" w:rsidP="003A351D">
      <w:pPr>
        <w:pStyle w:val="ListParagraph"/>
      </w:pPr>
    </w:p>
    <w:p w14:paraId="6067546E" w14:textId="77777777" w:rsidR="003A351D" w:rsidRPr="003A351D" w:rsidRDefault="00056A98" w:rsidP="007D41C6">
      <w:pPr>
        <w:pStyle w:val="ListParagraph"/>
        <w:numPr>
          <w:ilvl w:val="0"/>
          <w:numId w:val="3"/>
        </w:numPr>
        <w:spacing w:after="592"/>
        <w:jc w:val="both"/>
        <w:rPr>
          <w:rFonts w:asciiTheme="minorHAnsi" w:hAnsiTheme="minorHAnsi" w:cstheme="minorHAnsi"/>
          <w:sz w:val="22"/>
          <w:szCs w:val="24"/>
        </w:rPr>
      </w:pPr>
      <w:r>
        <w:t xml:space="preserve">• All centre assessment instruments are verified as fit for purpose </w:t>
      </w:r>
    </w:p>
    <w:p w14:paraId="771EF31F" w14:textId="77777777" w:rsidR="003A351D" w:rsidRDefault="003A351D" w:rsidP="003A351D">
      <w:pPr>
        <w:pStyle w:val="ListParagraph"/>
      </w:pPr>
    </w:p>
    <w:p w14:paraId="0181759B" w14:textId="77777777" w:rsidR="003A351D" w:rsidRPr="003A351D" w:rsidRDefault="00056A98" w:rsidP="007D41C6">
      <w:pPr>
        <w:pStyle w:val="ListParagraph"/>
        <w:numPr>
          <w:ilvl w:val="0"/>
          <w:numId w:val="3"/>
        </w:numPr>
        <w:spacing w:after="592"/>
        <w:jc w:val="both"/>
        <w:rPr>
          <w:rFonts w:asciiTheme="minorHAnsi" w:hAnsiTheme="minorHAnsi" w:cstheme="minorHAnsi"/>
          <w:sz w:val="22"/>
          <w:szCs w:val="24"/>
        </w:rPr>
      </w:pPr>
      <w:r>
        <w:t xml:space="preserve">• An annual internal verification schedule, linked to assessment plans, is in place </w:t>
      </w:r>
    </w:p>
    <w:p w14:paraId="5E8960EC" w14:textId="77777777" w:rsidR="003A351D" w:rsidRDefault="003A351D" w:rsidP="003A351D">
      <w:pPr>
        <w:pStyle w:val="ListParagraph"/>
      </w:pPr>
    </w:p>
    <w:p w14:paraId="20B050CF" w14:textId="77777777" w:rsidR="003A351D" w:rsidRPr="003A351D" w:rsidRDefault="00056A98" w:rsidP="007D41C6">
      <w:pPr>
        <w:pStyle w:val="ListParagraph"/>
        <w:numPr>
          <w:ilvl w:val="0"/>
          <w:numId w:val="3"/>
        </w:numPr>
        <w:spacing w:after="592"/>
        <w:jc w:val="both"/>
        <w:rPr>
          <w:rFonts w:asciiTheme="minorHAnsi" w:hAnsiTheme="minorHAnsi" w:cstheme="minorHAnsi"/>
          <w:sz w:val="22"/>
          <w:szCs w:val="24"/>
        </w:rPr>
      </w:pPr>
      <w:r>
        <w:t>• An appropriately structured sample of assessment from all programmes, units, sites and assessors is internally verified, to ensure centre programmes conform to national standards</w:t>
      </w:r>
    </w:p>
    <w:p w14:paraId="2718CFDF" w14:textId="77777777" w:rsidR="003A351D" w:rsidRDefault="003A351D" w:rsidP="003A351D">
      <w:pPr>
        <w:pStyle w:val="ListParagraph"/>
      </w:pPr>
    </w:p>
    <w:p w14:paraId="6CE7B695" w14:textId="77777777" w:rsidR="003A351D" w:rsidRPr="003A351D" w:rsidRDefault="00056A98" w:rsidP="007D41C6">
      <w:pPr>
        <w:pStyle w:val="ListParagraph"/>
        <w:numPr>
          <w:ilvl w:val="0"/>
          <w:numId w:val="3"/>
        </w:numPr>
        <w:spacing w:after="592"/>
        <w:jc w:val="both"/>
        <w:rPr>
          <w:rFonts w:asciiTheme="minorHAnsi" w:hAnsiTheme="minorHAnsi" w:cstheme="minorHAnsi"/>
          <w:sz w:val="22"/>
          <w:szCs w:val="24"/>
        </w:rPr>
      </w:pPr>
      <w:r>
        <w:t xml:space="preserve"> • Secure records of all Internal Verification activity are maintained</w:t>
      </w:r>
    </w:p>
    <w:p w14:paraId="105460BA" w14:textId="77777777" w:rsidR="003A351D" w:rsidRDefault="003A351D" w:rsidP="003A351D">
      <w:pPr>
        <w:pStyle w:val="ListParagraph"/>
      </w:pPr>
    </w:p>
    <w:p w14:paraId="32C47D10" w14:textId="6940902B" w:rsidR="00056A98" w:rsidRDefault="00056A98" w:rsidP="007D41C6">
      <w:pPr>
        <w:pStyle w:val="ListParagraph"/>
        <w:numPr>
          <w:ilvl w:val="0"/>
          <w:numId w:val="3"/>
        </w:numPr>
        <w:spacing w:after="592"/>
        <w:jc w:val="both"/>
        <w:rPr>
          <w:rFonts w:asciiTheme="minorHAnsi" w:hAnsiTheme="minorHAnsi" w:cstheme="minorHAnsi"/>
          <w:sz w:val="22"/>
          <w:szCs w:val="24"/>
        </w:rPr>
      </w:pPr>
      <w:r>
        <w:t xml:space="preserve"> • The outcome of internal verification is used to enhance future assessment practice.</w:t>
      </w:r>
    </w:p>
    <w:p w14:paraId="12DD4D31" w14:textId="77777777" w:rsidR="004E4C2D" w:rsidRPr="004E4C2D" w:rsidRDefault="004E4C2D" w:rsidP="004E4C2D">
      <w:pPr>
        <w:pStyle w:val="ListParagraph"/>
        <w:rPr>
          <w:rFonts w:asciiTheme="minorHAnsi" w:hAnsiTheme="minorHAnsi" w:cstheme="minorHAnsi"/>
          <w:sz w:val="22"/>
          <w:szCs w:val="24"/>
        </w:rPr>
      </w:pPr>
    </w:p>
    <w:p w14:paraId="194B5B93" w14:textId="77777777" w:rsidR="007D41C6" w:rsidRPr="007D41C6" w:rsidRDefault="007D41C6" w:rsidP="007D41C6">
      <w:pPr>
        <w:pStyle w:val="ListParagraph"/>
        <w:rPr>
          <w:rFonts w:asciiTheme="minorHAnsi" w:hAnsiTheme="minorHAnsi" w:cstheme="minorHAnsi"/>
          <w:sz w:val="22"/>
          <w:szCs w:val="24"/>
        </w:rPr>
      </w:pPr>
    </w:p>
    <w:p w14:paraId="2B8B47B9" w14:textId="7EE0C38D" w:rsidR="007D41C6" w:rsidRDefault="007D41C6" w:rsidP="007D41C6">
      <w:pPr>
        <w:pStyle w:val="Heading1"/>
      </w:pPr>
      <w:r>
        <w:t>Linked Policies</w:t>
      </w:r>
    </w:p>
    <w:p w14:paraId="0FBAFECC" w14:textId="13CD9448" w:rsidR="007D41C6" w:rsidRDefault="007D41C6" w:rsidP="007D41C6"/>
    <w:p w14:paraId="50BE3C29" w14:textId="276F6EC8" w:rsidR="007D41C6" w:rsidRDefault="00867169" w:rsidP="007D41C6">
      <w:pPr>
        <w:pStyle w:val="ListParagraph"/>
        <w:numPr>
          <w:ilvl w:val="0"/>
          <w:numId w:val="5"/>
        </w:numPr>
        <w:ind w:left="851" w:hanging="425"/>
      </w:pPr>
      <w:r>
        <w:t>Assessment Internal Verification Policy</w:t>
      </w:r>
    </w:p>
    <w:p w14:paraId="78F9A739" w14:textId="62DEF217" w:rsidR="00867169" w:rsidRDefault="00867169" w:rsidP="007D41C6">
      <w:pPr>
        <w:pStyle w:val="ListParagraph"/>
        <w:numPr>
          <w:ilvl w:val="0"/>
          <w:numId w:val="5"/>
        </w:numPr>
        <w:ind w:left="851" w:hanging="425"/>
      </w:pPr>
      <w:r>
        <w:t>Assessment Malpractice Policy</w:t>
      </w:r>
    </w:p>
    <w:p w14:paraId="1DFA34FF" w14:textId="2D4791B3" w:rsidR="00867169" w:rsidRDefault="00867169" w:rsidP="007D41C6">
      <w:pPr>
        <w:pStyle w:val="ListParagraph"/>
        <w:numPr>
          <w:ilvl w:val="0"/>
          <w:numId w:val="5"/>
        </w:numPr>
        <w:ind w:left="851" w:hanging="425"/>
      </w:pPr>
      <w:r>
        <w:t>Blended &amp; Remote Learning Policy</w:t>
      </w:r>
    </w:p>
    <w:p w14:paraId="2DAD590B" w14:textId="3DE059AD" w:rsidR="00867169" w:rsidRDefault="00867169" w:rsidP="007D41C6">
      <w:pPr>
        <w:pStyle w:val="ListParagraph"/>
        <w:numPr>
          <w:ilvl w:val="0"/>
          <w:numId w:val="5"/>
        </w:numPr>
        <w:ind w:left="851" w:hanging="425"/>
      </w:pPr>
      <w:r>
        <w:t>Recognition of Prior Learning Policy</w:t>
      </w:r>
    </w:p>
    <w:p w14:paraId="62DD0847" w14:textId="319B90DD" w:rsidR="00867169" w:rsidRDefault="00867169" w:rsidP="007D41C6">
      <w:pPr>
        <w:pStyle w:val="ListParagraph"/>
        <w:numPr>
          <w:ilvl w:val="0"/>
          <w:numId w:val="5"/>
        </w:numPr>
        <w:ind w:left="851" w:hanging="425"/>
      </w:pPr>
      <w:r>
        <w:t>Marking Policy</w:t>
      </w:r>
    </w:p>
    <w:p w14:paraId="38112AFA" w14:textId="4B0AA9C6" w:rsidR="00B65A2C" w:rsidRDefault="00B65A2C" w:rsidP="007D41C6">
      <w:pPr>
        <w:pStyle w:val="ListParagraph"/>
        <w:numPr>
          <w:ilvl w:val="0"/>
          <w:numId w:val="5"/>
        </w:numPr>
        <w:ind w:left="851" w:hanging="425"/>
      </w:pPr>
      <w:r>
        <w:t>BTEC Staff handbook</w:t>
      </w:r>
    </w:p>
    <w:p w14:paraId="646B937B" w14:textId="77777777" w:rsidR="00867169" w:rsidRPr="007D41C6" w:rsidRDefault="00867169" w:rsidP="00867169"/>
    <w:p w14:paraId="62717228" w14:textId="77777777" w:rsidR="00E11949" w:rsidRPr="007D41C6" w:rsidRDefault="00E11949" w:rsidP="00E11949">
      <w:pPr>
        <w:rPr>
          <w:rFonts w:asciiTheme="minorHAnsi" w:hAnsiTheme="minorHAnsi" w:cstheme="minorHAnsi"/>
          <w:sz w:val="22"/>
          <w:szCs w:val="24"/>
        </w:rPr>
      </w:pPr>
    </w:p>
    <w:p w14:paraId="3535521B" w14:textId="77777777" w:rsidR="00D512F6" w:rsidRPr="007D41C6" w:rsidRDefault="00D512F6">
      <w:pPr>
        <w:spacing w:after="74" w:line="226" w:lineRule="auto"/>
        <w:ind w:left="375" w:right="5624"/>
        <w:rPr>
          <w:rFonts w:asciiTheme="minorHAnsi" w:hAnsiTheme="minorHAnsi" w:cstheme="minorHAnsi"/>
          <w:sz w:val="22"/>
          <w:szCs w:val="24"/>
        </w:rPr>
      </w:pPr>
    </w:p>
    <w:sectPr w:rsidR="00D512F6" w:rsidRPr="007D41C6">
      <w:footerReference w:type="default" r:id="rId10"/>
      <w:pgSz w:w="11906" w:h="16838"/>
      <w:pgMar w:top="1440" w:right="1436"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CA7E95" w14:textId="77777777" w:rsidR="00925919" w:rsidRDefault="00925919" w:rsidP="00293F6B">
      <w:pPr>
        <w:spacing w:after="0" w:line="240" w:lineRule="auto"/>
      </w:pPr>
      <w:r>
        <w:separator/>
      </w:r>
    </w:p>
  </w:endnote>
  <w:endnote w:type="continuationSeparator" w:id="0">
    <w:p w14:paraId="483AD5D9" w14:textId="77777777" w:rsidR="00925919" w:rsidRDefault="00925919" w:rsidP="00293F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5632047"/>
      <w:docPartObj>
        <w:docPartGallery w:val="Page Numbers (Bottom of Page)"/>
        <w:docPartUnique/>
      </w:docPartObj>
    </w:sdtPr>
    <w:sdtEndPr>
      <w:rPr>
        <w:noProof/>
      </w:rPr>
    </w:sdtEndPr>
    <w:sdtContent>
      <w:p w14:paraId="415C154D" w14:textId="57153619" w:rsidR="00293F6B" w:rsidRDefault="00293F6B">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4890267" w14:textId="77777777" w:rsidR="00293F6B" w:rsidRDefault="00293F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14FF5" w14:textId="77777777" w:rsidR="00925919" w:rsidRDefault="00925919" w:rsidP="00293F6B">
      <w:pPr>
        <w:spacing w:after="0" w:line="240" w:lineRule="auto"/>
      </w:pPr>
      <w:r>
        <w:separator/>
      </w:r>
    </w:p>
  </w:footnote>
  <w:footnote w:type="continuationSeparator" w:id="0">
    <w:p w14:paraId="581F7BB4" w14:textId="77777777" w:rsidR="00925919" w:rsidRDefault="00925919" w:rsidP="00293F6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17173"/>
    <w:multiLevelType w:val="hybridMultilevel"/>
    <w:tmpl w:val="C79AF6CA"/>
    <w:lvl w:ilvl="0" w:tplc="0FF8022C">
      <w:numFmt w:val="bullet"/>
      <w:lvlText w:val=""/>
      <w:lvlJc w:val="left"/>
      <w:pPr>
        <w:ind w:left="345" w:hanging="360"/>
      </w:pPr>
      <w:rPr>
        <w:rFonts w:ascii="Symbol" w:eastAsia="Segoe UI Symbol" w:hAnsi="Symbol" w:cs="Segoe UI Symbol" w:hint="default"/>
      </w:rPr>
    </w:lvl>
    <w:lvl w:ilvl="1" w:tplc="08090003" w:tentative="1">
      <w:start w:val="1"/>
      <w:numFmt w:val="bullet"/>
      <w:lvlText w:val="o"/>
      <w:lvlJc w:val="left"/>
      <w:pPr>
        <w:ind w:left="1065" w:hanging="360"/>
      </w:pPr>
      <w:rPr>
        <w:rFonts w:ascii="Courier New" w:hAnsi="Courier New" w:cs="Courier New" w:hint="default"/>
      </w:rPr>
    </w:lvl>
    <w:lvl w:ilvl="2" w:tplc="08090005" w:tentative="1">
      <w:start w:val="1"/>
      <w:numFmt w:val="bullet"/>
      <w:lvlText w:val=""/>
      <w:lvlJc w:val="left"/>
      <w:pPr>
        <w:ind w:left="1785" w:hanging="360"/>
      </w:pPr>
      <w:rPr>
        <w:rFonts w:ascii="Wingdings" w:hAnsi="Wingdings" w:hint="default"/>
      </w:rPr>
    </w:lvl>
    <w:lvl w:ilvl="3" w:tplc="08090001" w:tentative="1">
      <w:start w:val="1"/>
      <w:numFmt w:val="bullet"/>
      <w:lvlText w:val=""/>
      <w:lvlJc w:val="left"/>
      <w:pPr>
        <w:ind w:left="2505" w:hanging="360"/>
      </w:pPr>
      <w:rPr>
        <w:rFonts w:ascii="Symbol" w:hAnsi="Symbol" w:hint="default"/>
      </w:rPr>
    </w:lvl>
    <w:lvl w:ilvl="4" w:tplc="08090003" w:tentative="1">
      <w:start w:val="1"/>
      <w:numFmt w:val="bullet"/>
      <w:lvlText w:val="o"/>
      <w:lvlJc w:val="left"/>
      <w:pPr>
        <w:ind w:left="3225" w:hanging="360"/>
      </w:pPr>
      <w:rPr>
        <w:rFonts w:ascii="Courier New" w:hAnsi="Courier New" w:cs="Courier New" w:hint="default"/>
      </w:rPr>
    </w:lvl>
    <w:lvl w:ilvl="5" w:tplc="08090005" w:tentative="1">
      <w:start w:val="1"/>
      <w:numFmt w:val="bullet"/>
      <w:lvlText w:val=""/>
      <w:lvlJc w:val="left"/>
      <w:pPr>
        <w:ind w:left="3945" w:hanging="360"/>
      </w:pPr>
      <w:rPr>
        <w:rFonts w:ascii="Wingdings" w:hAnsi="Wingdings" w:hint="default"/>
      </w:rPr>
    </w:lvl>
    <w:lvl w:ilvl="6" w:tplc="08090001" w:tentative="1">
      <w:start w:val="1"/>
      <w:numFmt w:val="bullet"/>
      <w:lvlText w:val=""/>
      <w:lvlJc w:val="left"/>
      <w:pPr>
        <w:ind w:left="4665" w:hanging="360"/>
      </w:pPr>
      <w:rPr>
        <w:rFonts w:ascii="Symbol" w:hAnsi="Symbol" w:hint="default"/>
      </w:rPr>
    </w:lvl>
    <w:lvl w:ilvl="7" w:tplc="08090003" w:tentative="1">
      <w:start w:val="1"/>
      <w:numFmt w:val="bullet"/>
      <w:lvlText w:val="o"/>
      <w:lvlJc w:val="left"/>
      <w:pPr>
        <w:ind w:left="5385" w:hanging="360"/>
      </w:pPr>
      <w:rPr>
        <w:rFonts w:ascii="Courier New" w:hAnsi="Courier New" w:cs="Courier New" w:hint="default"/>
      </w:rPr>
    </w:lvl>
    <w:lvl w:ilvl="8" w:tplc="08090005" w:tentative="1">
      <w:start w:val="1"/>
      <w:numFmt w:val="bullet"/>
      <w:lvlText w:val=""/>
      <w:lvlJc w:val="left"/>
      <w:pPr>
        <w:ind w:left="6105" w:hanging="360"/>
      </w:pPr>
      <w:rPr>
        <w:rFonts w:ascii="Wingdings" w:hAnsi="Wingdings" w:hint="default"/>
      </w:rPr>
    </w:lvl>
  </w:abstractNum>
  <w:abstractNum w:abstractNumId="1" w15:restartNumberingAfterBreak="0">
    <w:nsid w:val="14ED07ED"/>
    <w:multiLevelType w:val="hybridMultilevel"/>
    <w:tmpl w:val="A954A5EC"/>
    <w:lvl w:ilvl="0" w:tplc="18502F58">
      <w:numFmt w:val="bullet"/>
      <w:lvlText w:val=""/>
      <w:lvlJc w:val="left"/>
      <w:pPr>
        <w:ind w:left="345" w:hanging="360"/>
      </w:pPr>
      <w:rPr>
        <w:rFonts w:ascii="Symbol" w:eastAsia="Segoe UI Symbol" w:hAnsi="Symbol" w:cs="Segoe UI Symbol" w:hint="default"/>
      </w:rPr>
    </w:lvl>
    <w:lvl w:ilvl="1" w:tplc="08090003" w:tentative="1">
      <w:start w:val="1"/>
      <w:numFmt w:val="bullet"/>
      <w:lvlText w:val="o"/>
      <w:lvlJc w:val="left"/>
      <w:pPr>
        <w:ind w:left="1065" w:hanging="360"/>
      </w:pPr>
      <w:rPr>
        <w:rFonts w:ascii="Courier New" w:hAnsi="Courier New" w:cs="Courier New" w:hint="default"/>
      </w:rPr>
    </w:lvl>
    <w:lvl w:ilvl="2" w:tplc="08090005" w:tentative="1">
      <w:start w:val="1"/>
      <w:numFmt w:val="bullet"/>
      <w:lvlText w:val=""/>
      <w:lvlJc w:val="left"/>
      <w:pPr>
        <w:ind w:left="1785" w:hanging="360"/>
      </w:pPr>
      <w:rPr>
        <w:rFonts w:ascii="Wingdings" w:hAnsi="Wingdings" w:hint="default"/>
      </w:rPr>
    </w:lvl>
    <w:lvl w:ilvl="3" w:tplc="08090001" w:tentative="1">
      <w:start w:val="1"/>
      <w:numFmt w:val="bullet"/>
      <w:lvlText w:val=""/>
      <w:lvlJc w:val="left"/>
      <w:pPr>
        <w:ind w:left="2505" w:hanging="360"/>
      </w:pPr>
      <w:rPr>
        <w:rFonts w:ascii="Symbol" w:hAnsi="Symbol" w:hint="default"/>
      </w:rPr>
    </w:lvl>
    <w:lvl w:ilvl="4" w:tplc="08090003" w:tentative="1">
      <w:start w:val="1"/>
      <w:numFmt w:val="bullet"/>
      <w:lvlText w:val="o"/>
      <w:lvlJc w:val="left"/>
      <w:pPr>
        <w:ind w:left="3225" w:hanging="360"/>
      </w:pPr>
      <w:rPr>
        <w:rFonts w:ascii="Courier New" w:hAnsi="Courier New" w:cs="Courier New" w:hint="default"/>
      </w:rPr>
    </w:lvl>
    <w:lvl w:ilvl="5" w:tplc="08090005" w:tentative="1">
      <w:start w:val="1"/>
      <w:numFmt w:val="bullet"/>
      <w:lvlText w:val=""/>
      <w:lvlJc w:val="left"/>
      <w:pPr>
        <w:ind w:left="3945" w:hanging="360"/>
      </w:pPr>
      <w:rPr>
        <w:rFonts w:ascii="Wingdings" w:hAnsi="Wingdings" w:hint="default"/>
      </w:rPr>
    </w:lvl>
    <w:lvl w:ilvl="6" w:tplc="08090001" w:tentative="1">
      <w:start w:val="1"/>
      <w:numFmt w:val="bullet"/>
      <w:lvlText w:val=""/>
      <w:lvlJc w:val="left"/>
      <w:pPr>
        <w:ind w:left="4665" w:hanging="360"/>
      </w:pPr>
      <w:rPr>
        <w:rFonts w:ascii="Symbol" w:hAnsi="Symbol" w:hint="default"/>
      </w:rPr>
    </w:lvl>
    <w:lvl w:ilvl="7" w:tplc="08090003" w:tentative="1">
      <w:start w:val="1"/>
      <w:numFmt w:val="bullet"/>
      <w:lvlText w:val="o"/>
      <w:lvlJc w:val="left"/>
      <w:pPr>
        <w:ind w:left="5385" w:hanging="360"/>
      </w:pPr>
      <w:rPr>
        <w:rFonts w:ascii="Courier New" w:hAnsi="Courier New" w:cs="Courier New" w:hint="default"/>
      </w:rPr>
    </w:lvl>
    <w:lvl w:ilvl="8" w:tplc="08090005" w:tentative="1">
      <w:start w:val="1"/>
      <w:numFmt w:val="bullet"/>
      <w:lvlText w:val=""/>
      <w:lvlJc w:val="left"/>
      <w:pPr>
        <w:ind w:left="6105" w:hanging="360"/>
      </w:pPr>
      <w:rPr>
        <w:rFonts w:ascii="Wingdings" w:hAnsi="Wingdings" w:hint="default"/>
      </w:rPr>
    </w:lvl>
  </w:abstractNum>
  <w:abstractNum w:abstractNumId="2" w15:restartNumberingAfterBreak="0">
    <w:nsid w:val="1A6B4427"/>
    <w:multiLevelType w:val="hybridMultilevel"/>
    <w:tmpl w:val="A0405648"/>
    <w:lvl w:ilvl="0" w:tplc="C1569170">
      <w:start w:val="1"/>
      <w:numFmt w:val="bullet"/>
      <w:lvlText w:val="•"/>
      <w:lvlJc w:val="left"/>
      <w:pPr>
        <w:ind w:left="720"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3F0651"/>
    <w:multiLevelType w:val="hybridMultilevel"/>
    <w:tmpl w:val="F014CCB4"/>
    <w:lvl w:ilvl="0" w:tplc="E332953E">
      <w:numFmt w:val="bullet"/>
      <w:lvlText w:val=""/>
      <w:lvlJc w:val="left"/>
      <w:pPr>
        <w:ind w:left="720" w:hanging="360"/>
      </w:pPr>
      <w:rPr>
        <w:rFonts w:ascii="Symbol" w:eastAsia="Segoe UI Symbol" w:hAnsi="Symbol" w:cs="Segoe UI 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8255A90"/>
    <w:multiLevelType w:val="hybridMultilevel"/>
    <w:tmpl w:val="63E60A7E"/>
    <w:lvl w:ilvl="0" w:tplc="0CA221EA">
      <w:numFmt w:val="bullet"/>
      <w:lvlText w:val=""/>
      <w:lvlJc w:val="left"/>
      <w:pPr>
        <w:ind w:left="720" w:hanging="360"/>
      </w:pPr>
      <w:rPr>
        <w:rFonts w:ascii="Symbol" w:eastAsia="Segoe UI Symbol" w:hAnsi="Symbol" w:cs="Segoe UI 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3A3A9A"/>
    <w:multiLevelType w:val="hybridMultilevel"/>
    <w:tmpl w:val="E3A281AE"/>
    <w:lvl w:ilvl="0" w:tplc="9468DB1E">
      <w:start w:val="1"/>
      <w:numFmt w:val="decimal"/>
      <w:lvlText w:val="%1."/>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9FA033CE">
      <w:start w:val="1"/>
      <w:numFmt w:val="lowerLetter"/>
      <w:lvlText w:val="%2"/>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BD7CC33A">
      <w:start w:val="1"/>
      <w:numFmt w:val="lowerRoman"/>
      <w:lvlText w:val="%3"/>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0C0DEA4">
      <w:start w:val="1"/>
      <w:numFmt w:val="decimal"/>
      <w:lvlText w:val="%4"/>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C61800B6">
      <w:start w:val="1"/>
      <w:numFmt w:val="lowerLetter"/>
      <w:lvlText w:val="%5"/>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D9628B8">
      <w:start w:val="1"/>
      <w:numFmt w:val="lowerRoman"/>
      <w:lvlText w:val="%6"/>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71F2DE0C">
      <w:start w:val="1"/>
      <w:numFmt w:val="decimal"/>
      <w:lvlText w:val="%7"/>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F7ABEEC">
      <w:start w:val="1"/>
      <w:numFmt w:val="lowerLetter"/>
      <w:lvlText w:val="%8"/>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0B3200F4">
      <w:start w:val="1"/>
      <w:numFmt w:val="lowerRoman"/>
      <w:lvlText w:val="%9"/>
      <w:lvlJc w:val="left"/>
      <w:pPr>
        <w:ind w:left="7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2BCE3DE6"/>
    <w:multiLevelType w:val="hybridMultilevel"/>
    <w:tmpl w:val="CE8C512E"/>
    <w:lvl w:ilvl="0" w:tplc="EAE4C6EC">
      <w:start w:val="1"/>
      <w:numFmt w:val="decimal"/>
      <w:lvlText w:val="%1."/>
      <w:lvlJc w:val="left"/>
      <w:pPr>
        <w:ind w:left="8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4DC4E7E">
      <w:start w:val="1"/>
      <w:numFmt w:val="lowerLetter"/>
      <w:lvlText w:val="%2"/>
      <w:lvlJc w:val="left"/>
      <w:pPr>
        <w:ind w:left="15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CB6A520">
      <w:start w:val="1"/>
      <w:numFmt w:val="lowerRoman"/>
      <w:lvlText w:val="%3"/>
      <w:lvlJc w:val="left"/>
      <w:pPr>
        <w:ind w:left="22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5C885C7A">
      <w:start w:val="1"/>
      <w:numFmt w:val="decimal"/>
      <w:lvlText w:val="%4"/>
      <w:lvlJc w:val="left"/>
      <w:pPr>
        <w:ind w:left="30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47006292">
      <w:start w:val="1"/>
      <w:numFmt w:val="lowerLetter"/>
      <w:lvlText w:val="%5"/>
      <w:lvlJc w:val="left"/>
      <w:pPr>
        <w:ind w:left="3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4505A48">
      <w:start w:val="1"/>
      <w:numFmt w:val="lowerRoman"/>
      <w:lvlText w:val="%6"/>
      <w:lvlJc w:val="left"/>
      <w:pPr>
        <w:ind w:left="4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00CB64A">
      <w:start w:val="1"/>
      <w:numFmt w:val="decimal"/>
      <w:lvlText w:val="%7"/>
      <w:lvlJc w:val="left"/>
      <w:pPr>
        <w:ind w:left="5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A48AEB34">
      <w:start w:val="1"/>
      <w:numFmt w:val="lowerLetter"/>
      <w:lvlText w:val="%8"/>
      <w:lvlJc w:val="left"/>
      <w:pPr>
        <w:ind w:left="5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B5D65A22">
      <w:start w:val="1"/>
      <w:numFmt w:val="lowerRoman"/>
      <w:lvlText w:val="%9"/>
      <w:lvlJc w:val="left"/>
      <w:pPr>
        <w:ind w:left="6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36922F01"/>
    <w:multiLevelType w:val="hybridMultilevel"/>
    <w:tmpl w:val="0D9425E2"/>
    <w:lvl w:ilvl="0" w:tplc="A002D962">
      <w:start w:val="1"/>
      <w:numFmt w:val="lowerLetter"/>
      <w:lvlText w:val="%1."/>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370885D0">
      <w:start w:val="1"/>
      <w:numFmt w:val="lowerLetter"/>
      <w:lvlText w:val="%2"/>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1A2B138">
      <w:start w:val="1"/>
      <w:numFmt w:val="lowerRoman"/>
      <w:lvlText w:val="%3"/>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2A98733A">
      <w:start w:val="1"/>
      <w:numFmt w:val="decimal"/>
      <w:lvlText w:val="%4"/>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27AB9FE">
      <w:start w:val="1"/>
      <w:numFmt w:val="lowerLetter"/>
      <w:lvlText w:val="%5"/>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06CEAB6">
      <w:start w:val="1"/>
      <w:numFmt w:val="lowerRoman"/>
      <w:lvlText w:val="%6"/>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F774CCBC">
      <w:start w:val="1"/>
      <w:numFmt w:val="decimal"/>
      <w:lvlText w:val="%7"/>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E8A0D9AC">
      <w:start w:val="1"/>
      <w:numFmt w:val="lowerLetter"/>
      <w:lvlText w:val="%8"/>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4972066A">
      <w:start w:val="1"/>
      <w:numFmt w:val="lowerRoman"/>
      <w:lvlText w:val="%9"/>
      <w:lvlJc w:val="left"/>
      <w:pPr>
        <w:ind w:left="7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39343053"/>
    <w:multiLevelType w:val="hybridMultilevel"/>
    <w:tmpl w:val="75AEF536"/>
    <w:lvl w:ilvl="0" w:tplc="8540628E">
      <w:numFmt w:val="bullet"/>
      <w:lvlText w:val=""/>
      <w:lvlJc w:val="left"/>
      <w:pPr>
        <w:ind w:left="720" w:hanging="360"/>
      </w:pPr>
      <w:rPr>
        <w:rFonts w:ascii="Symbol" w:eastAsia="Segoe UI Symbol" w:hAnsi="Symbol" w:cs="Segoe UI 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50B16FD3"/>
    <w:multiLevelType w:val="hybridMultilevel"/>
    <w:tmpl w:val="5D564198"/>
    <w:lvl w:ilvl="0" w:tplc="C5C6B06E">
      <w:start w:val="1"/>
      <w:numFmt w:val="decimal"/>
      <w:lvlText w:val="%1."/>
      <w:lvlJc w:val="left"/>
      <w:pPr>
        <w:ind w:left="825"/>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0B3691C8">
      <w:start w:val="1"/>
      <w:numFmt w:val="lowerLetter"/>
      <w:lvlText w:val="%2"/>
      <w:lvlJc w:val="left"/>
      <w:pPr>
        <w:ind w:left="15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1650574A">
      <w:start w:val="1"/>
      <w:numFmt w:val="lowerRoman"/>
      <w:lvlText w:val="%3"/>
      <w:lvlJc w:val="left"/>
      <w:pPr>
        <w:ind w:left="22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82C5BEC">
      <w:start w:val="1"/>
      <w:numFmt w:val="decimal"/>
      <w:lvlText w:val="%4"/>
      <w:lvlJc w:val="left"/>
      <w:pPr>
        <w:ind w:left="30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FBE2A514">
      <w:start w:val="1"/>
      <w:numFmt w:val="lowerLetter"/>
      <w:lvlText w:val="%5"/>
      <w:lvlJc w:val="left"/>
      <w:pPr>
        <w:ind w:left="37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A44A1B60">
      <w:start w:val="1"/>
      <w:numFmt w:val="lowerRoman"/>
      <w:lvlText w:val="%6"/>
      <w:lvlJc w:val="left"/>
      <w:pPr>
        <w:ind w:left="4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8B04A3C0">
      <w:start w:val="1"/>
      <w:numFmt w:val="decimal"/>
      <w:lvlText w:val="%7"/>
      <w:lvlJc w:val="left"/>
      <w:pPr>
        <w:ind w:left="5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87CC1444">
      <w:start w:val="1"/>
      <w:numFmt w:val="lowerLetter"/>
      <w:lvlText w:val="%8"/>
      <w:lvlJc w:val="left"/>
      <w:pPr>
        <w:ind w:left="5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DCD8CD38">
      <w:start w:val="1"/>
      <w:numFmt w:val="lowerRoman"/>
      <w:lvlText w:val="%9"/>
      <w:lvlJc w:val="left"/>
      <w:pPr>
        <w:ind w:left="6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7745701"/>
    <w:multiLevelType w:val="hybridMultilevel"/>
    <w:tmpl w:val="F7D6549A"/>
    <w:lvl w:ilvl="0" w:tplc="FDB6E1E4">
      <w:start w:val="1"/>
      <w:numFmt w:val="decimal"/>
      <w:lvlText w:val="%1."/>
      <w:lvlJc w:val="left"/>
      <w:pPr>
        <w:ind w:left="10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6B7A886E">
      <w:start w:val="1"/>
      <w:numFmt w:val="lowerLetter"/>
      <w:lvlText w:val="%2"/>
      <w:lvlJc w:val="left"/>
      <w:pPr>
        <w:ind w:left="18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86B2E274">
      <w:start w:val="1"/>
      <w:numFmt w:val="lowerRoman"/>
      <w:lvlText w:val="%3"/>
      <w:lvlJc w:val="left"/>
      <w:pPr>
        <w:ind w:left="25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F9FE1AA2">
      <w:start w:val="1"/>
      <w:numFmt w:val="decimal"/>
      <w:lvlText w:val="%4"/>
      <w:lvlJc w:val="left"/>
      <w:pPr>
        <w:ind w:left="32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2CA08596">
      <w:start w:val="1"/>
      <w:numFmt w:val="lowerLetter"/>
      <w:lvlText w:val="%5"/>
      <w:lvlJc w:val="left"/>
      <w:pPr>
        <w:ind w:left="39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55A4F0B2">
      <w:start w:val="1"/>
      <w:numFmt w:val="lowerRoman"/>
      <w:lvlText w:val="%6"/>
      <w:lvlJc w:val="left"/>
      <w:pPr>
        <w:ind w:left="46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61CA1F4A">
      <w:start w:val="1"/>
      <w:numFmt w:val="decimal"/>
      <w:lvlText w:val="%7"/>
      <w:lvlJc w:val="left"/>
      <w:pPr>
        <w:ind w:left="54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D1CAC926">
      <w:start w:val="1"/>
      <w:numFmt w:val="lowerLetter"/>
      <w:lvlText w:val="%8"/>
      <w:lvlJc w:val="left"/>
      <w:pPr>
        <w:ind w:left="61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60586E6A">
      <w:start w:val="1"/>
      <w:numFmt w:val="lowerRoman"/>
      <w:lvlText w:val="%9"/>
      <w:lvlJc w:val="left"/>
      <w:pPr>
        <w:ind w:left="68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5A803AE5"/>
    <w:multiLevelType w:val="hybridMultilevel"/>
    <w:tmpl w:val="65EA1B80"/>
    <w:lvl w:ilvl="0" w:tplc="D46E364C">
      <w:numFmt w:val="bullet"/>
      <w:lvlText w:val=""/>
      <w:lvlJc w:val="left"/>
      <w:pPr>
        <w:ind w:left="345" w:hanging="360"/>
      </w:pPr>
      <w:rPr>
        <w:rFonts w:ascii="Symbol" w:eastAsia="Segoe UI Symbol" w:hAnsi="Symbol" w:cs="Segoe UI Symbol" w:hint="default"/>
      </w:rPr>
    </w:lvl>
    <w:lvl w:ilvl="1" w:tplc="08090003" w:tentative="1">
      <w:start w:val="1"/>
      <w:numFmt w:val="bullet"/>
      <w:lvlText w:val="o"/>
      <w:lvlJc w:val="left"/>
      <w:pPr>
        <w:ind w:left="1065" w:hanging="360"/>
      </w:pPr>
      <w:rPr>
        <w:rFonts w:ascii="Courier New" w:hAnsi="Courier New" w:cs="Courier New" w:hint="default"/>
      </w:rPr>
    </w:lvl>
    <w:lvl w:ilvl="2" w:tplc="08090005" w:tentative="1">
      <w:start w:val="1"/>
      <w:numFmt w:val="bullet"/>
      <w:lvlText w:val=""/>
      <w:lvlJc w:val="left"/>
      <w:pPr>
        <w:ind w:left="1785" w:hanging="360"/>
      </w:pPr>
      <w:rPr>
        <w:rFonts w:ascii="Wingdings" w:hAnsi="Wingdings" w:hint="default"/>
      </w:rPr>
    </w:lvl>
    <w:lvl w:ilvl="3" w:tplc="08090001" w:tentative="1">
      <w:start w:val="1"/>
      <w:numFmt w:val="bullet"/>
      <w:lvlText w:val=""/>
      <w:lvlJc w:val="left"/>
      <w:pPr>
        <w:ind w:left="2505" w:hanging="360"/>
      </w:pPr>
      <w:rPr>
        <w:rFonts w:ascii="Symbol" w:hAnsi="Symbol" w:hint="default"/>
      </w:rPr>
    </w:lvl>
    <w:lvl w:ilvl="4" w:tplc="08090003" w:tentative="1">
      <w:start w:val="1"/>
      <w:numFmt w:val="bullet"/>
      <w:lvlText w:val="o"/>
      <w:lvlJc w:val="left"/>
      <w:pPr>
        <w:ind w:left="3225" w:hanging="360"/>
      </w:pPr>
      <w:rPr>
        <w:rFonts w:ascii="Courier New" w:hAnsi="Courier New" w:cs="Courier New" w:hint="default"/>
      </w:rPr>
    </w:lvl>
    <w:lvl w:ilvl="5" w:tplc="08090005" w:tentative="1">
      <w:start w:val="1"/>
      <w:numFmt w:val="bullet"/>
      <w:lvlText w:val=""/>
      <w:lvlJc w:val="left"/>
      <w:pPr>
        <w:ind w:left="3945" w:hanging="360"/>
      </w:pPr>
      <w:rPr>
        <w:rFonts w:ascii="Wingdings" w:hAnsi="Wingdings" w:hint="default"/>
      </w:rPr>
    </w:lvl>
    <w:lvl w:ilvl="6" w:tplc="08090001" w:tentative="1">
      <w:start w:val="1"/>
      <w:numFmt w:val="bullet"/>
      <w:lvlText w:val=""/>
      <w:lvlJc w:val="left"/>
      <w:pPr>
        <w:ind w:left="4665" w:hanging="360"/>
      </w:pPr>
      <w:rPr>
        <w:rFonts w:ascii="Symbol" w:hAnsi="Symbol" w:hint="default"/>
      </w:rPr>
    </w:lvl>
    <w:lvl w:ilvl="7" w:tplc="08090003" w:tentative="1">
      <w:start w:val="1"/>
      <w:numFmt w:val="bullet"/>
      <w:lvlText w:val="o"/>
      <w:lvlJc w:val="left"/>
      <w:pPr>
        <w:ind w:left="5385" w:hanging="360"/>
      </w:pPr>
      <w:rPr>
        <w:rFonts w:ascii="Courier New" w:hAnsi="Courier New" w:cs="Courier New" w:hint="default"/>
      </w:rPr>
    </w:lvl>
    <w:lvl w:ilvl="8" w:tplc="08090005" w:tentative="1">
      <w:start w:val="1"/>
      <w:numFmt w:val="bullet"/>
      <w:lvlText w:val=""/>
      <w:lvlJc w:val="left"/>
      <w:pPr>
        <w:ind w:left="6105" w:hanging="360"/>
      </w:pPr>
      <w:rPr>
        <w:rFonts w:ascii="Wingdings" w:hAnsi="Wingdings" w:hint="default"/>
      </w:rPr>
    </w:lvl>
  </w:abstractNum>
  <w:abstractNum w:abstractNumId="12" w15:restartNumberingAfterBreak="0">
    <w:nsid w:val="5C0C70DF"/>
    <w:multiLevelType w:val="hybridMultilevel"/>
    <w:tmpl w:val="1E20F1A0"/>
    <w:lvl w:ilvl="0" w:tplc="C1569170">
      <w:start w:val="1"/>
      <w:numFmt w:val="bullet"/>
      <w:lvlText w:val="•"/>
      <w:lvlJc w:val="left"/>
      <w:pPr>
        <w:ind w:left="765"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13" w15:restartNumberingAfterBreak="0">
    <w:nsid w:val="5C894FDE"/>
    <w:multiLevelType w:val="hybridMultilevel"/>
    <w:tmpl w:val="69961CEE"/>
    <w:lvl w:ilvl="0" w:tplc="C1569170">
      <w:start w:val="1"/>
      <w:numFmt w:val="bullet"/>
      <w:lvlText w:val="•"/>
      <w:lvlJc w:val="left"/>
      <w:pPr>
        <w:ind w:left="936" w:hanging="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08090003" w:tentative="1">
      <w:start w:val="1"/>
      <w:numFmt w:val="bullet"/>
      <w:lvlText w:val="o"/>
      <w:lvlJc w:val="left"/>
      <w:pPr>
        <w:ind w:left="1656" w:hanging="360"/>
      </w:pPr>
      <w:rPr>
        <w:rFonts w:ascii="Courier New" w:hAnsi="Courier New" w:cs="Courier New" w:hint="default"/>
      </w:rPr>
    </w:lvl>
    <w:lvl w:ilvl="2" w:tplc="08090005" w:tentative="1">
      <w:start w:val="1"/>
      <w:numFmt w:val="bullet"/>
      <w:lvlText w:val=""/>
      <w:lvlJc w:val="left"/>
      <w:pPr>
        <w:ind w:left="2376" w:hanging="360"/>
      </w:pPr>
      <w:rPr>
        <w:rFonts w:ascii="Wingdings" w:hAnsi="Wingdings" w:hint="default"/>
      </w:rPr>
    </w:lvl>
    <w:lvl w:ilvl="3" w:tplc="08090001" w:tentative="1">
      <w:start w:val="1"/>
      <w:numFmt w:val="bullet"/>
      <w:lvlText w:val=""/>
      <w:lvlJc w:val="left"/>
      <w:pPr>
        <w:ind w:left="3096" w:hanging="360"/>
      </w:pPr>
      <w:rPr>
        <w:rFonts w:ascii="Symbol" w:hAnsi="Symbol" w:hint="default"/>
      </w:rPr>
    </w:lvl>
    <w:lvl w:ilvl="4" w:tplc="08090003" w:tentative="1">
      <w:start w:val="1"/>
      <w:numFmt w:val="bullet"/>
      <w:lvlText w:val="o"/>
      <w:lvlJc w:val="left"/>
      <w:pPr>
        <w:ind w:left="3816" w:hanging="360"/>
      </w:pPr>
      <w:rPr>
        <w:rFonts w:ascii="Courier New" w:hAnsi="Courier New" w:cs="Courier New" w:hint="default"/>
      </w:rPr>
    </w:lvl>
    <w:lvl w:ilvl="5" w:tplc="08090005" w:tentative="1">
      <w:start w:val="1"/>
      <w:numFmt w:val="bullet"/>
      <w:lvlText w:val=""/>
      <w:lvlJc w:val="left"/>
      <w:pPr>
        <w:ind w:left="4536" w:hanging="360"/>
      </w:pPr>
      <w:rPr>
        <w:rFonts w:ascii="Wingdings" w:hAnsi="Wingdings" w:hint="default"/>
      </w:rPr>
    </w:lvl>
    <w:lvl w:ilvl="6" w:tplc="08090001" w:tentative="1">
      <w:start w:val="1"/>
      <w:numFmt w:val="bullet"/>
      <w:lvlText w:val=""/>
      <w:lvlJc w:val="left"/>
      <w:pPr>
        <w:ind w:left="5256" w:hanging="360"/>
      </w:pPr>
      <w:rPr>
        <w:rFonts w:ascii="Symbol" w:hAnsi="Symbol" w:hint="default"/>
      </w:rPr>
    </w:lvl>
    <w:lvl w:ilvl="7" w:tplc="08090003" w:tentative="1">
      <w:start w:val="1"/>
      <w:numFmt w:val="bullet"/>
      <w:lvlText w:val="o"/>
      <w:lvlJc w:val="left"/>
      <w:pPr>
        <w:ind w:left="5976" w:hanging="360"/>
      </w:pPr>
      <w:rPr>
        <w:rFonts w:ascii="Courier New" w:hAnsi="Courier New" w:cs="Courier New" w:hint="default"/>
      </w:rPr>
    </w:lvl>
    <w:lvl w:ilvl="8" w:tplc="08090005" w:tentative="1">
      <w:start w:val="1"/>
      <w:numFmt w:val="bullet"/>
      <w:lvlText w:val=""/>
      <w:lvlJc w:val="left"/>
      <w:pPr>
        <w:ind w:left="6696" w:hanging="360"/>
      </w:pPr>
      <w:rPr>
        <w:rFonts w:ascii="Wingdings" w:hAnsi="Wingdings" w:hint="default"/>
      </w:rPr>
    </w:lvl>
  </w:abstractNum>
  <w:abstractNum w:abstractNumId="14" w15:restartNumberingAfterBreak="0">
    <w:nsid w:val="67F1619B"/>
    <w:multiLevelType w:val="hybridMultilevel"/>
    <w:tmpl w:val="C6AEB27E"/>
    <w:lvl w:ilvl="0" w:tplc="19369732">
      <w:numFmt w:val="bullet"/>
      <w:lvlText w:val=""/>
      <w:lvlJc w:val="left"/>
      <w:pPr>
        <w:ind w:left="345" w:hanging="360"/>
      </w:pPr>
      <w:rPr>
        <w:rFonts w:ascii="Symbol" w:eastAsia="Segoe UI Symbol" w:hAnsi="Symbol" w:cs="Segoe UI Symbol" w:hint="default"/>
      </w:rPr>
    </w:lvl>
    <w:lvl w:ilvl="1" w:tplc="08090003" w:tentative="1">
      <w:start w:val="1"/>
      <w:numFmt w:val="bullet"/>
      <w:lvlText w:val="o"/>
      <w:lvlJc w:val="left"/>
      <w:pPr>
        <w:ind w:left="1065" w:hanging="360"/>
      </w:pPr>
      <w:rPr>
        <w:rFonts w:ascii="Courier New" w:hAnsi="Courier New" w:cs="Courier New" w:hint="default"/>
      </w:rPr>
    </w:lvl>
    <w:lvl w:ilvl="2" w:tplc="08090005" w:tentative="1">
      <w:start w:val="1"/>
      <w:numFmt w:val="bullet"/>
      <w:lvlText w:val=""/>
      <w:lvlJc w:val="left"/>
      <w:pPr>
        <w:ind w:left="1785" w:hanging="360"/>
      </w:pPr>
      <w:rPr>
        <w:rFonts w:ascii="Wingdings" w:hAnsi="Wingdings" w:hint="default"/>
      </w:rPr>
    </w:lvl>
    <w:lvl w:ilvl="3" w:tplc="08090001" w:tentative="1">
      <w:start w:val="1"/>
      <w:numFmt w:val="bullet"/>
      <w:lvlText w:val=""/>
      <w:lvlJc w:val="left"/>
      <w:pPr>
        <w:ind w:left="2505" w:hanging="360"/>
      </w:pPr>
      <w:rPr>
        <w:rFonts w:ascii="Symbol" w:hAnsi="Symbol" w:hint="default"/>
      </w:rPr>
    </w:lvl>
    <w:lvl w:ilvl="4" w:tplc="08090003" w:tentative="1">
      <w:start w:val="1"/>
      <w:numFmt w:val="bullet"/>
      <w:lvlText w:val="o"/>
      <w:lvlJc w:val="left"/>
      <w:pPr>
        <w:ind w:left="3225" w:hanging="360"/>
      </w:pPr>
      <w:rPr>
        <w:rFonts w:ascii="Courier New" w:hAnsi="Courier New" w:cs="Courier New" w:hint="default"/>
      </w:rPr>
    </w:lvl>
    <w:lvl w:ilvl="5" w:tplc="08090005" w:tentative="1">
      <w:start w:val="1"/>
      <w:numFmt w:val="bullet"/>
      <w:lvlText w:val=""/>
      <w:lvlJc w:val="left"/>
      <w:pPr>
        <w:ind w:left="3945" w:hanging="360"/>
      </w:pPr>
      <w:rPr>
        <w:rFonts w:ascii="Wingdings" w:hAnsi="Wingdings" w:hint="default"/>
      </w:rPr>
    </w:lvl>
    <w:lvl w:ilvl="6" w:tplc="08090001" w:tentative="1">
      <w:start w:val="1"/>
      <w:numFmt w:val="bullet"/>
      <w:lvlText w:val=""/>
      <w:lvlJc w:val="left"/>
      <w:pPr>
        <w:ind w:left="4665" w:hanging="360"/>
      </w:pPr>
      <w:rPr>
        <w:rFonts w:ascii="Symbol" w:hAnsi="Symbol" w:hint="default"/>
      </w:rPr>
    </w:lvl>
    <w:lvl w:ilvl="7" w:tplc="08090003" w:tentative="1">
      <w:start w:val="1"/>
      <w:numFmt w:val="bullet"/>
      <w:lvlText w:val="o"/>
      <w:lvlJc w:val="left"/>
      <w:pPr>
        <w:ind w:left="5385" w:hanging="360"/>
      </w:pPr>
      <w:rPr>
        <w:rFonts w:ascii="Courier New" w:hAnsi="Courier New" w:cs="Courier New" w:hint="default"/>
      </w:rPr>
    </w:lvl>
    <w:lvl w:ilvl="8" w:tplc="08090005" w:tentative="1">
      <w:start w:val="1"/>
      <w:numFmt w:val="bullet"/>
      <w:lvlText w:val=""/>
      <w:lvlJc w:val="left"/>
      <w:pPr>
        <w:ind w:left="6105" w:hanging="360"/>
      </w:pPr>
      <w:rPr>
        <w:rFonts w:ascii="Wingdings" w:hAnsi="Wingdings" w:hint="default"/>
      </w:rPr>
    </w:lvl>
  </w:abstractNum>
  <w:abstractNum w:abstractNumId="15" w15:restartNumberingAfterBreak="0">
    <w:nsid w:val="6B1E3EE9"/>
    <w:multiLevelType w:val="hybridMultilevel"/>
    <w:tmpl w:val="B622DA9E"/>
    <w:lvl w:ilvl="0" w:tplc="02A268B8">
      <w:numFmt w:val="bullet"/>
      <w:lvlText w:val=""/>
      <w:lvlJc w:val="left"/>
      <w:pPr>
        <w:ind w:left="345" w:hanging="360"/>
      </w:pPr>
      <w:rPr>
        <w:rFonts w:ascii="Symbol" w:eastAsia="Segoe UI Symbol" w:hAnsi="Symbol" w:cs="Segoe UI Symbol" w:hint="default"/>
      </w:rPr>
    </w:lvl>
    <w:lvl w:ilvl="1" w:tplc="08090003" w:tentative="1">
      <w:start w:val="1"/>
      <w:numFmt w:val="bullet"/>
      <w:lvlText w:val="o"/>
      <w:lvlJc w:val="left"/>
      <w:pPr>
        <w:ind w:left="1065" w:hanging="360"/>
      </w:pPr>
      <w:rPr>
        <w:rFonts w:ascii="Courier New" w:hAnsi="Courier New" w:cs="Courier New" w:hint="default"/>
      </w:rPr>
    </w:lvl>
    <w:lvl w:ilvl="2" w:tplc="08090005" w:tentative="1">
      <w:start w:val="1"/>
      <w:numFmt w:val="bullet"/>
      <w:lvlText w:val=""/>
      <w:lvlJc w:val="left"/>
      <w:pPr>
        <w:ind w:left="1785" w:hanging="360"/>
      </w:pPr>
      <w:rPr>
        <w:rFonts w:ascii="Wingdings" w:hAnsi="Wingdings" w:hint="default"/>
      </w:rPr>
    </w:lvl>
    <w:lvl w:ilvl="3" w:tplc="08090001" w:tentative="1">
      <w:start w:val="1"/>
      <w:numFmt w:val="bullet"/>
      <w:lvlText w:val=""/>
      <w:lvlJc w:val="left"/>
      <w:pPr>
        <w:ind w:left="2505" w:hanging="360"/>
      </w:pPr>
      <w:rPr>
        <w:rFonts w:ascii="Symbol" w:hAnsi="Symbol" w:hint="default"/>
      </w:rPr>
    </w:lvl>
    <w:lvl w:ilvl="4" w:tplc="08090003" w:tentative="1">
      <w:start w:val="1"/>
      <w:numFmt w:val="bullet"/>
      <w:lvlText w:val="o"/>
      <w:lvlJc w:val="left"/>
      <w:pPr>
        <w:ind w:left="3225" w:hanging="360"/>
      </w:pPr>
      <w:rPr>
        <w:rFonts w:ascii="Courier New" w:hAnsi="Courier New" w:cs="Courier New" w:hint="default"/>
      </w:rPr>
    </w:lvl>
    <w:lvl w:ilvl="5" w:tplc="08090005" w:tentative="1">
      <w:start w:val="1"/>
      <w:numFmt w:val="bullet"/>
      <w:lvlText w:val=""/>
      <w:lvlJc w:val="left"/>
      <w:pPr>
        <w:ind w:left="3945" w:hanging="360"/>
      </w:pPr>
      <w:rPr>
        <w:rFonts w:ascii="Wingdings" w:hAnsi="Wingdings" w:hint="default"/>
      </w:rPr>
    </w:lvl>
    <w:lvl w:ilvl="6" w:tplc="08090001" w:tentative="1">
      <w:start w:val="1"/>
      <w:numFmt w:val="bullet"/>
      <w:lvlText w:val=""/>
      <w:lvlJc w:val="left"/>
      <w:pPr>
        <w:ind w:left="4665" w:hanging="360"/>
      </w:pPr>
      <w:rPr>
        <w:rFonts w:ascii="Symbol" w:hAnsi="Symbol" w:hint="default"/>
      </w:rPr>
    </w:lvl>
    <w:lvl w:ilvl="7" w:tplc="08090003" w:tentative="1">
      <w:start w:val="1"/>
      <w:numFmt w:val="bullet"/>
      <w:lvlText w:val="o"/>
      <w:lvlJc w:val="left"/>
      <w:pPr>
        <w:ind w:left="5385" w:hanging="360"/>
      </w:pPr>
      <w:rPr>
        <w:rFonts w:ascii="Courier New" w:hAnsi="Courier New" w:cs="Courier New" w:hint="default"/>
      </w:rPr>
    </w:lvl>
    <w:lvl w:ilvl="8" w:tplc="08090005" w:tentative="1">
      <w:start w:val="1"/>
      <w:numFmt w:val="bullet"/>
      <w:lvlText w:val=""/>
      <w:lvlJc w:val="left"/>
      <w:pPr>
        <w:ind w:left="6105" w:hanging="360"/>
      </w:pPr>
      <w:rPr>
        <w:rFonts w:ascii="Wingdings" w:hAnsi="Wingdings" w:hint="default"/>
      </w:rPr>
    </w:lvl>
  </w:abstractNum>
  <w:abstractNum w:abstractNumId="16" w15:restartNumberingAfterBreak="0">
    <w:nsid w:val="6D20255C"/>
    <w:multiLevelType w:val="hybridMultilevel"/>
    <w:tmpl w:val="A8D45222"/>
    <w:lvl w:ilvl="0" w:tplc="AA68035E">
      <w:numFmt w:val="bullet"/>
      <w:lvlText w:val=""/>
      <w:lvlJc w:val="left"/>
      <w:pPr>
        <w:ind w:left="345" w:hanging="360"/>
      </w:pPr>
      <w:rPr>
        <w:rFonts w:ascii="Symbol" w:eastAsia="Segoe UI Symbol" w:hAnsi="Symbol" w:cs="Segoe UI Symbol" w:hint="default"/>
      </w:rPr>
    </w:lvl>
    <w:lvl w:ilvl="1" w:tplc="08090003" w:tentative="1">
      <w:start w:val="1"/>
      <w:numFmt w:val="bullet"/>
      <w:lvlText w:val="o"/>
      <w:lvlJc w:val="left"/>
      <w:pPr>
        <w:ind w:left="1065" w:hanging="360"/>
      </w:pPr>
      <w:rPr>
        <w:rFonts w:ascii="Courier New" w:hAnsi="Courier New" w:cs="Courier New" w:hint="default"/>
      </w:rPr>
    </w:lvl>
    <w:lvl w:ilvl="2" w:tplc="08090005" w:tentative="1">
      <w:start w:val="1"/>
      <w:numFmt w:val="bullet"/>
      <w:lvlText w:val=""/>
      <w:lvlJc w:val="left"/>
      <w:pPr>
        <w:ind w:left="1785" w:hanging="360"/>
      </w:pPr>
      <w:rPr>
        <w:rFonts w:ascii="Wingdings" w:hAnsi="Wingdings" w:hint="default"/>
      </w:rPr>
    </w:lvl>
    <w:lvl w:ilvl="3" w:tplc="08090001" w:tentative="1">
      <w:start w:val="1"/>
      <w:numFmt w:val="bullet"/>
      <w:lvlText w:val=""/>
      <w:lvlJc w:val="left"/>
      <w:pPr>
        <w:ind w:left="2505" w:hanging="360"/>
      </w:pPr>
      <w:rPr>
        <w:rFonts w:ascii="Symbol" w:hAnsi="Symbol" w:hint="default"/>
      </w:rPr>
    </w:lvl>
    <w:lvl w:ilvl="4" w:tplc="08090003" w:tentative="1">
      <w:start w:val="1"/>
      <w:numFmt w:val="bullet"/>
      <w:lvlText w:val="o"/>
      <w:lvlJc w:val="left"/>
      <w:pPr>
        <w:ind w:left="3225" w:hanging="360"/>
      </w:pPr>
      <w:rPr>
        <w:rFonts w:ascii="Courier New" w:hAnsi="Courier New" w:cs="Courier New" w:hint="default"/>
      </w:rPr>
    </w:lvl>
    <w:lvl w:ilvl="5" w:tplc="08090005" w:tentative="1">
      <w:start w:val="1"/>
      <w:numFmt w:val="bullet"/>
      <w:lvlText w:val=""/>
      <w:lvlJc w:val="left"/>
      <w:pPr>
        <w:ind w:left="3945" w:hanging="360"/>
      </w:pPr>
      <w:rPr>
        <w:rFonts w:ascii="Wingdings" w:hAnsi="Wingdings" w:hint="default"/>
      </w:rPr>
    </w:lvl>
    <w:lvl w:ilvl="6" w:tplc="08090001" w:tentative="1">
      <w:start w:val="1"/>
      <w:numFmt w:val="bullet"/>
      <w:lvlText w:val=""/>
      <w:lvlJc w:val="left"/>
      <w:pPr>
        <w:ind w:left="4665" w:hanging="360"/>
      </w:pPr>
      <w:rPr>
        <w:rFonts w:ascii="Symbol" w:hAnsi="Symbol" w:hint="default"/>
      </w:rPr>
    </w:lvl>
    <w:lvl w:ilvl="7" w:tplc="08090003" w:tentative="1">
      <w:start w:val="1"/>
      <w:numFmt w:val="bullet"/>
      <w:lvlText w:val="o"/>
      <w:lvlJc w:val="left"/>
      <w:pPr>
        <w:ind w:left="5385" w:hanging="360"/>
      </w:pPr>
      <w:rPr>
        <w:rFonts w:ascii="Courier New" w:hAnsi="Courier New" w:cs="Courier New" w:hint="default"/>
      </w:rPr>
    </w:lvl>
    <w:lvl w:ilvl="8" w:tplc="08090005" w:tentative="1">
      <w:start w:val="1"/>
      <w:numFmt w:val="bullet"/>
      <w:lvlText w:val=""/>
      <w:lvlJc w:val="left"/>
      <w:pPr>
        <w:ind w:left="6105" w:hanging="360"/>
      </w:pPr>
      <w:rPr>
        <w:rFonts w:ascii="Wingdings" w:hAnsi="Wingdings" w:hint="default"/>
      </w:rPr>
    </w:lvl>
  </w:abstractNum>
  <w:abstractNum w:abstractNumId="17" w15:restartNumberingAfterBreak="0">
    <w:nsid w:val="719A699F"/>
    <w:multiLevelType w:val="hybridMultilevel"/>
    <w:tmpl w:val="75EA2636"/>
    <w:lvl w:ilvl="0" w:tplc="08090001">
      <w:start w:val="1"/>
      <w:numFmt w:val="bullet"/>
      <w:lvlText w:val=""/>
      <w:lvlJc w:val="left"/>
      <w:pPr>
        <w:ind w:left="936" w:hanging="360"/>
      </w:pPr>
      <w:rPr>
        <w:rFonts w:ascii="Symbol" w:hAnsi="Symbol" w:hint="default"/>
      </w:rPr>
    </w:lvl>
    <w:lvl w:ilvl="1" w:tplc="08090003" w:tentative="1">
      <w:start w:val="1"/>
      <w:numFmt w:val="bullet"/>
      <w:lvlText w:val="o"/>
      <w:lvlJc w:val="left"/>
      <w:pPr>
        <w:ind w:left="1656" w:hanging="360"/>
      </w:pPr>
      <w:rPr>
        <w:rFonts w:ascii="Courier New" w:hAnsi="Courier New" w:cs="Courier New" w:hint="default"/>
      </w:rPr>
    </w:lvl>
    <w:lvl w:ilvl="2" w:tplc="08090005" w:tentative="1">
      <w:start w:val="1"/>
      <w:numFmt w:val="bullet"/>
      <w:lvlText w:val=""/>
      <w:lvlJc w:val="left"/>
      <w:pPr>
        <w:ind w:left="2376" w:hanging="360"/>
      </w:pPr>
      <w:rPr>
        <w:rFonts w:ascii="Wingdings" w:hAnsi="Wingdings" w:hint="default"/>
      </w:rPr>
    </w:lvl>
    <w:lvl w:ilvl="3" w:tplc="08090001" w:tentative="1">
      <w:start w:val="1"/>
      <w:numFmt w:val="bullet"/>
      <w:lvlText w:val=""/>
      <w:lvlJc w:val="left"/>
      <w:pPr>
        <w:ind w:left="3096" w:hanging="360"/>
      </w:pPr>
      <w:rPr>
        <w:rFonts w:ascii="Symbol" w:hAnsi="Symbol" w:hint="default"/>
      </w:rPr>
    </w:lvl>
    <w:lvl w:ilvl="4" w:tplc="08090003" w:tentative="1">
      <w:start w:val="1"/>
      <w:numFmt w:val="bullet"/>
      <w:lvlText w:val="o"/>
      <w:lvlJc w:val="left"/>
      <w:pPr>
        <w:ind w:left="3816" w:hanging="360"/>
      </w:pPr>
      <w:rPr>
        <w:rFonts w:ascii="Courier New" w:hAnsi="Courier New" w:cs="Courier New" w:hint="default"/>
      </w:rPr>
    </w:lvl>
    <w:lvl w:ilvl="5" w:tplc="08090005" w:tentative="1">
      <w:start w:val="1"/>
      <w:numFmt w:val="bullet"/>
      <w:lvlText w:val=""/>
      <w:lvlJc w:val="left"/>
      <w:pPr>
        <w:ind w:left="4536" w:hanging="360"/>
      </w:pPr>
      <w:rPr>
        <w:rFonts w:ascii="Wingdings" w:hAnsi="Wingdings" w:hint="default"/>
      </w:rPr>
    </w:lvl>
    <w:lvl w:ilvl="6" w:tplc="08090001" w:tentative="1">
      <w:start w:val="1"/>
      <w:numFmt w:val="bullet"/>
      <w:lvlText w:val=""/>
      <w:lvlJc w:val="left"/>
      <w:pPr>
        <w:ind w:left="5256" w:hanging="360"/>
      </w:pPr>
      <w:rPr>
        <w:rFonts w:ascii="Symbol" w:hAnsi="Symbol" w:hint="default"/>
      </w:rPr>
    </w:lvl>
    <w:lvl w:ilvl="7" w:tplc="08090003" w:tentative="1">
      <w:start w:val="1"/>
      <w:numFmt w:val="bullet"/>
      <w:lvlText w:val="o"/>
      <w:lvlJc w:val="left"/>
      <w:pPr>
        <w:ind w:left="5976" w:hanging="360"/>
      </w:pPr>
      <w:rPr>
        <w:rFonts w:ascii="Courier New" w:hAnsi="Courier New" w:cs="Courier New" w:hint="default"/>
      </w:rPr>
    </w:lvl>
    <w:lvl w:ilvl="8" w:tplc="08090005" w:tentative="1">
      <w:start w:val="1"/>
      <w:numFmt w:val="bullet"/>
      <w:lvlText w:val=""/>
      <w:lvlJc w:val="left"/>
      <w:pPr>
        <w:ind w:left="6696" w:hanging="360"/>
      </w:pPr>
      <w:rPr>
        <w:rFonts w:ascii="Wingdings" w:hAnsi="Wingdings" w:hint="default"/>
      </w:rPr>
    </w:lvl>
  </w:abstractNum>
  <w:abstractNum w:abstractNumId="18" w15:restartNumberingAfterBreak="0">
    <w:nsid w:val="7D3079B8"/>
    <w:multiLevelType w:val="hybridMultilevel"/>
    <w:tmpl w:val="A114008C"/>
    <w:lvl w:ilvl="0" w:tplc="721AC7B2">
      <w:start w:val="1"/>
      <w:numFmt w:val="decimal"/>
      <w:lvlText w:val="%1."/>
      <w:lvlJc w:val="left"/>
      <w:pPr>
        <w:ind w:left="14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860C0B0A">
      <w:start w:val="1"/>
      <w:numFmt w:val="lowerLetter"/>
      <w:lvlText w:val="%2"/>
      <w:lvlJc w:val="left"/>
      <w:pPr>
        <w:ind w:left="21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FDDA1930">
      <w:start w:val="1"/>
      <w:numFmt w:val="lowerRoman"/>
      <w:lvlText w:val="%3"/>
      <w:lvlJc w:val="left"/>
      <w:pPr>
        <w:ind w:left="28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85F814F2">
      <w:start w:val="1"/>
      <w:numFmt w:val="decimal"/>
      <w:lvlText w:val="%4"/>
      <w:lvlJc w:val="left"/>
      <w:pPr>
        <w:ind w:left="36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B78ED4C">
      <w:start w:val="1"/>
      <w:numFmt w:val="lowerLetter"/>
      <w:lvlText w:val="%5"/>
      <w:lvlJc w:val="left"/>
      <w:pPr>
        <w:ind w:left="432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FABCB29A">
      <w:start w:val="1"/>
      <w:numFmt w:val="lowerRoman"/>
      <w:lvlText w:val="%6"/>
      <w:lvlJc w:val="left"/>
      <w:pPr>
        <w:ind w:left="504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3334D1F2">
      <w:start w:val="1"/>
      <w:numFmt w:val="decimal"/>
      <w:lvlText w:val="%7"/>
      <w:lvlJc w:val="left"/>
      <w:pPr>
        <w:ind w:left="576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B3F6793A">
      <w:start w:val="1"/>
      <w:numFmt w:val="lowerLetter"/>
      <w:lvlText w:val="%8"/>
      <w:lvlJc w:val="left"/>
      <w:pPr>
        <w:ind w:left="648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21786E80">
      <w:start w:val="1"/>
      <w:numFmt w:val="lowerRoman"/>
      <w:lvlText w:val="%9"/>
      <w:lvlJc w:val="left"/>
      <w:pPr>
        <w:ind w:left="7200"/>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7EF14946"/>
    <w:multiLevelType w:val="hybridMultilevel"/>
    <w:tmpl w:val="B7CA6F5C"/>
    <w:lvl w:ilvl="0" w:tplc="79F6310A">
      <w:numFmt w:val="bullet"/>
      <w:lvlText w:val=""/>
      <w:lvlJc w:val="left"/>
      <w:pPr>
        <w:ind w:left="720" w:hanging="360"/>
      </w:pPr>
      <w:rPr>
        <w:rFonts w:ascii="Symbol" w:eastAsia="Segoe UI Symbol" w:hAnsi="Symbol" w:cs="Segoe UI 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16856387">
    <w:abstractNumId w:val="9"/>
  </w:num>
  <w:num w:numId="2" w16cid:durableId="1767965902">
    <w:abstractNumId w:val="6"/>
  </w:num>
  <w:num w:numId="3" w16cid:durableId="2048217891">
    <w:abstractNumId w:val="12"/>
  </w:num>
  <w:num w:numId="4" w16cid:durableId="1574774900">
    <w:abstractNumId w:val="17"/>
  </w:num>
  <w:num w:numId="5" w16cid:durableId="6448516">
    <w:abstractNumId w:val="13"/>
  </w:num>
  <w:num w:numId="6" w16cid:durableId="186871045">
    <w:abstractNumId w:val="2"/>
  </w:num>
  <w:num w:numId="7" w16cid:durableId="1583030021">
    <w:abstractNumId w:val="7"/>
  </w:num>
  <w:num w:numId="8" w16cid:durableId="681014313">
    <w:abstractNumId w:val="5"/>
  </w:num>
  <w:num w:numId="9" w16cid:durableId="882332914">
    <w:abstractNumId w:val="18"/>
  </w:num>
  <w:num w:numId="10" w16cid:durableId="2102683207">
    <w:abstractNumId w:val="10"/>
  </w:num>
  <w:num w:numId="11" w16cid:durableId="1582444883">
    <w:abstractNumId w:val="14"/>
  </w:num>
  <w:num w:numId="12" w16cid:durableId="48039286">
    <w:abstractNumId w:val="1"/>
  </w:num>
  <w:num w:numId="13" w16cid:durableId="876309424">
    <w:abstractNumId w:val="16"/>
  </w:num>
  <w:num w:numId="14" w16cid:durableId="283924247">
    <w:abstractNumId w:val="11"/>
  </w:num>
  <w:num w:numId="15" w16cid:durableId="719745523">
    <w:abstractNumId w:val="15"/>
  </w:num>
  <w:num w:numId="16" w16cid:durableId="54163383">
    <w:abstractNumId w:val="0"/>
  </w:num>
  <w:num w:numId="17" w16cid:durableId="1421945928">
    <w:abstractNumId w:val="19"/>
  </w:num>
  <w:num w:numId="18" w16cid:durableId="2083939641">
    <w:abstractNumId w:val="8"/>
  </w:num>
  <w:num w:numId="19" w16cid:durableId="1317107295">
    <w:abstractNumId w:val="4"/>
  </w:num>
  <w:num w:numId="20" w16cid:durableId="110711372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12F6"/>
    <w:rsid w:val="00056A98"/>
    <w:rsid w:val="00176F34"/>
    <w:rsid w:val="00293F6B"/>
    <w:rsid w:val="002969CB"/>
    <w:rsid w:val="003A351D"/>
    <w:rsid w:val="003E1ECE"/>
    <w:rsid w:val="004C63D7"/>
    <w:rsid w:val="004E4C2D"/>
    <w:rsid w:val="00666948"/>
    <w:rsid w:val="006B1192"/>
    <w:rsid w:val="007A4302"/>
    <w:rsid w:val="007C6181"/>
    <w:rsid w:val="007D41C6"/>
    <w:rsid w:val="00867169"/>
    <w:rsid w:val="00925919"/>
    <w:rsid w:val="00A629E2"/>
    <w:rsid w:val="00B65A2C"/>
    <w:rsid w:val="00CD5E0E"/>
    <w:rsid w:val="00D27CD3"/>
    <w:rsid w:val="00D512F6"/>
    <w:rsid w:val="00D5509B"/>
    <w:rsid w:val="00E11949"/>
    <w:rsid w:val="00EB4D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9B53FA"/>
  <w15:docId w15:val="{0BE21E70-162F-4F4F-9275-A6EFC451A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50" w:lineRule="auto"/>
      <w:ind w:left="226" w:hanging="10"/>
    </w:pPr>
    <w:rPr>
      <w:rFonts w:ascii="Calibri" w:eastAsia="Calibri" w:hAnsi="Calibri" w:cs="Calibri"/>
      <w:color w:val="000000"/>
      <w:sz w:val="24"/>
    </w:rPr>
  </w:style>
  <w:style w:type="paragraph" w:styleId="Heading1">
    <w:name w:val="heading 1"/>
    <w:basedOn w:val="Normal"/>
    <w:next w:val="Normal"/>
    <w:link w:val="Heading1Char"/>
    <w:uiPriority w:val="9"/>
    <w:qFormat/>
    <w:rsid w:val="007D41C6"/>
    <w:pPr>
      <w:keepNext/>
      <w:keepLines/>
      <w:spacing w:before="240" w:after="0"/>
      <w:outlineLvl w:val="0"/>
    </w:pPr>
    <w:rPr>
      <w:rFonts w:asciiTheme="minorHAnsi" w:eastAsiaTheme="majorEastAsia" w:hAnsiTheme="minorHAnsi" w:cstheme="majorBidi"/>
      <w:b/>
      <w:color w:val="002060"/>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E11949"/>
    <w:pPr>
      <w:ind w:left="720"/>
      <w:contextualSpacing/>
    </w:pPr>
  </w:style>
  <w:style w:type="character" w:customStyle="1" w:styleId="Heading1Char">
    <w:name w:val="Heading 1 Char"/>
    <w:basedOn w:val="DefaultParagraphFont"/>
    <w:link w:val="Heading1"/>
    <w:uiPriority w:val="9"/>
    <w:rsid w:val="007D41C6"/>
    <w:rPr>
      <w:rFonts w:eastAsiaTheme="majorEastAsia" w:cstheme="majorBidi"/>
      <w:b/>
      <w:color w:val="002060"/>
      <w:sz w:val="28"/>
      <w:szCs w:val="32"/>
    </w:rPr>
  </w:style>
  <w:style w:type="paragraph" w:styleId="Header">
    <w:name w:val="header"/>
    <w:basedOn w:val="Normal"/>
    <w:link w:val="HeaderChar"/>
    <w:uiPriority w:val="99"/>
    <w:unhideWhenUsed/>
    <w:rsid w:val="00293F6B"/>
    <w:pPr>
      <w:tabs>
        <w:tab w:val="center" w:pos="4513"/>
        <w:tab w:val="right" w:pos="9026"/>
      </w:tabs>
      <w:spacing w:after="0" w:line="240" w:lineRule="auto"/>
    </w:pPr>
  </w:style>
  <w:style w:type="character" w:customStyle="1" w:styleId="HeaderChar">
    <w:name w:val="Header Char"/>
    <w:basedOn w:val="DefaultParagraphFont"/>
    <w:link w:val="Header"/>
    <w:uiPriority w:val="99"/>
    <w:rsid w:val="00293F6B"/>
    <w:rPr>
      <w:rFonts w:ascii="Calibri" w:eastAsia="Calibri" w:hAnsi="Calibri" w:cs="Calibri"/>
      <w:color w:val="000000"/>
      <w:sz w:val="24"/>
    </w:rPr>
  </w:style>
  <w:style w:type="paragraph" w:styleId="Footer">
    <w:name w:val="footer"/>
    <w:basedOn w:val="Normal"/>
    <w:link w:val="FooterChar"/>
    <w:uiPriority w:val="99"/>
    <w:unhideWhenUsed/>
    <w:rsid w:val="00293F6B"/>
    <w:pPr>
      <w:tabs>
        <w:tab w:val="center" w:pos="4513"/>
        <w:tab w:val="right" w:pos="9026"/>
      </w:tabs>
      <w:spacing w:after="0" w:line="240" w:lineRule="auto"/>
    </w:pPr>
  </w:style>
  <w:style w:type="character" w:customStyle="1" w:styleId="FooterChar">
    <w:name w:val="Footer Char"/>
    <w:basedOn w:val="DefaultParagraphFont"/>
    <w:link w:val="Footer"/>
    <w:uiPriority w:val="99"/>
    <w:rsid w:val="00293F6B"/>
    <w:rPr>
      <w:rFonts w:ascii="Calibri" w:eastAsia="Calibri" w:hAnsi="Calibri" w:cs="Calibri"/>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AB49DB-A305-40A2-84CD-DCE85E7412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2611</Words>
  <Characters>14883</Characters>
  <Application>Microsoft Office Word</Application>
  <DocSecurity>0</DocSecurity>
  <Lines>124</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SDW</dc:creator>
  <cp:keywords/>
  <cp:lastModifiedBy>J Cochrane</cp:lastModifiedBy>
  <cp:revision>2</cp:revision>
  <dcterms:created xsi:type="dcterms:W3CDTF">2026-09-17T08:39:00Z</dcterms:created>
  <dcterms:modified xsi:type="dcterms:W3CDTF">2026-09-17T08:39:00Z</dcterms:modified>
</cp:coreProperties>
</file>